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0" w:type="auto"/>
        <w:tblInd w:w="0" w:type="dxa"/>
        <w:tblLayout w:type="fixed"/>
        <w:tblCellMar>
          <w:left w:w="108" w:type="dxa"/>
          <w:top w:w="0" w:type="dxa"/>
          <w:right w:w="108" w:type="dxa"/>
          <w:bottom w:w="0" w:type="dxa"/>
        </w:tblCellMar>
        <w:tblLook w:val="04A0" w:firstRow="1" w:lastRow="0" w:firstColumn="1" w:lastColumn="0" w:noHBand="0" w:noVBand="1"/>
      </w:tblPr>
      <w:tblGrid>
        <w:gridCol w:w="5778"/>
        <w:gridCol w:w="4678"/>
      </w:tblGrid>
      <w:tr>
        <w:tblPrEx/>
        <w:trPr/>
        <w:tc>
          <w:tcPr>
            <w:tcBorders>
              <w:top w:val="none" w:color="000000" w:sz="0" w:space="0"/>
              <w:left w:val="none" w:color="000000" w:sz="0" w:space="0"/>
              <w:bottom w:val="none" w:color="000000" w:sz="0" w:space="0"/>
              <w:right w:val="none" w:color="000000" w:sz="0" w:space="0"/>
            </w:tcBorders>
            <w:tcW w:w="5778" w:type="dxa"/>
            <w:vAlign w:val="top"/>
            <w:textDirection w:val="lrTb"/>
            <w:noWrap w:val="false"/>
          </w:tcPr>
          <w:p>
            <w:pPr>
              <w:pStyle w:val="843"/>
              <w:spacing w:after="0" w:line="240" w:lineRule="auto"/>
              <w:tabs>
                <w:tab w:val="left" w:pos="6804" w:leader="none"/>
              </w:tabs>
              <w:rPr>
                <w:rFonts w:ascii="Times New Roman CYR" w:hAnsi="Times New Roman CYR" w:eastAsia="Times New Roman" w:cs="Times New Roman CYR"/>
                <w:color w:val="000000"/>
                <w:sz w:val="24"/>
                <w:szCs w:val="24"/>
                <w:u w:val="single"/>
              </w:rPr>
            </w:pPr>
            <w:r>
              <w:rPr>
                <w:rFonts w:ascii="Times New Roman CYR" w:hAnsi="Times New Roman CYR" w:eastAsia="Times New Roman" w:cs="Times New Roman CYR"/>
                <w:color w:val="000000"/>
                <w:sz w:val="24"/>
                <w:szCs w:val="24"/>
                <w:u w:val="single"/>
              </w:rPr>
              <w:t xml:space="preserve">СО ТЗ.0037</w:t>
            </w:r>
            <w:r>
              <w:rPr>
                <w:rFonts w:ascii="Times New Roman CYR" w:hAnsi="Times New Roman CYR" w:eastAsia="Times New Roman" w:cs="Times New Roman CYR"/>
                <w:color w:val="000000"/>
                <w:sz w:val="24"/>
                <w:szCs w:val="24"/>
                <w:u w:val="single"/>
                <w:lang w:val="en-US"/>
              </w:rPr>
              <w:t xml:space="preserve">/0-0</w:t>
            </w:r>
            <w:r>
              <w:rPr>
                <w:rFonts w:ascii="Times New Roman CYR" w:hAnsi="Times New Roman CYR" w:eastAsia="Times New Roman" w:cs="Times New Roman CYR"/>
                <w:color w:val="000000"/>
                <w:sz w:val="24"/>
                <w:szCs w:val="24"/>
                <w:u w:val="single"/>
              </w:rPr>
              <w:t xml:space="preserve">2</w:t>
            </w:r>
            <w:r>
              <w:rPr>
                <w:rFonts w:ascii="Times New Roman CYR" w:hAnsi="Times New Roman CYR" w:eastAsia="Times New Roman" w:cs="Times New Roman CYR"/>
                <w:color w:val="000000"/>
                <w:sz w:val="24"/>
                <w:szCs w:val="24"/>
                <w:u w:val="single"/>
              </w:rPr>
            </w:r>
            <w:r>
              <w:rPr>
                <w:rFonts w:ascii="Times New Roman CYR" w:hAnsi="Times New Roman CYR" w:eastAsia="Times New Roman" w:cs="Times New Roman CYR"/>
                <w:color w:val="000000"/>
                <w:sz w:val="24"/>
                <w:szCs w:val="24"/>
                <w:u w:val="single"/>
              </w:rPr>
            </w:r>
          </w:p>
        </w:tc>
        <w:tc>
          <w:tcPr>
            <w:tcBorders>
              <w:top w:val="none" w:color="000000" w:sz="0" w:space="0"/>
              <w:left w:val="none" w:color="000000" w:sz="0" w:space="0"/>
              <w:bottom w:val="none" w:color="000000" w:sz="0" w:space="0"/>
              <w:right w:val="none" w:color="000000" w:sz="0" w:space="0"/>
            </w:tcBorders>
            <w:tcW w:w="4678" w:type="dxa"/>
            <w:vAlign w:val="top"/>
            <w:textDirection w:val="lrTb"/>
            <w:noWrap w:val="false"/>
          </w:tcPr>
          <w:p>
            <w:pPr>
              <w:pStyle w:val="843"/>
              <w:ind w:hanging="108"/>
              <w:spacing w:after="0" w:line="240" w:lineRule="auto"/>
              <w:tabs>
                <w:tab w:val="left" w:pos="6804" w:leader="none"/>
              </w:tabs>
              <w:rPr>
                <w:rFonts w:ascii="Times New Roman CYR" w:hAnsi="Times New Roman CYR" w:eastAsia="Times New Roman" w:cs="Times New Roman CYR"/>
                <w:color w:val="000000"/>
                <w:sz w:val="24"/>
                <w:szCs w:val="24"/>
              </w:rPr>
            </w:pP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p>
          <w:p>
            <w:pPr>
              <w:pStyle w:val="843"/>
              <w:ind w:hanging="108"/>
              <w:spacing w:after="0" w:line="240" w:lineRule="auto"/>
              <w:tabs>
                <w:tab w:val="left" w:pos="6804" w:leader="none"/>
              </w:tabs>
              <w:rPr>
                <w:rFonts w:ascii="Times New Roman CYR" w:hAnsi="Times New Roman CYR" w:eastAsia="Times New Roman" w:cs="Times New Roman CYR"/>
                <w:color w:val="000000"/>
                <w:sz w:val="24"/>
                <w:szCs w:val="24"/>
              </w:rPr>
            </w:pP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p>
          <w:p>
            <w:pPr>
              <w:pStyle w:val="843"/>
              <w:jc w:val="right"/>
              <w:spacing w:after="0" w:line="240" w:lineRule="auto"/>
              <w:tabs>
                <w:tab w:val="left" w:pos="6804" w:leader="none"/>
              </w:tabs>
              <w:rPr>
                <w:rFonts w:ascii="Times New Roman CYR" w:hAnsi="Times New Roman CYR" w:eastAsia="Times New Roman" w:cs="Times New Roman CYR"/>
                <w:color w:val="000000"/>
                <w:sz w:val="24"/>
                <w:szCs w:val="24"/>
                <w:lang w:eastAsia="ru-RU"/>
              </w:rPr>
            </w:pPr>
            <w:r>
              <w:rPr>
                <w:rFonts w:ascii="Times New Roman CYR" w:hAnsi="Times New Roman CYR" w:eastAsia="Times New Roman" w:cs="Times New Roman CYR"/>
                <w:color w:val="000000"/>
                <w:sz w:val="24"/>
                <w:szCs w:val="24"/>
                <w:lang w:eastAsia="ru-RU"/>
              </w:rPr>
              <w:t xml:space="preserve">УТВЕРЖДАЮ:</w:t>
            </w:r>
            <w:r>
              <w:rPr>
                <w:rFonts w:ascii="Times New Roman CYR" w:hAnsi="Times New Roman CYR" w:eastAsia="Times New Roman" w:cs="Times New Roman CYR"/>
                <w:color w:val="000000"/>
                <w:sz w:val="24"/>
                <w:szCs w:val="24"/>
                <w:lang w:eastAsia="ru-RU"/>
              </w:rPr>
            </w:r>
            <w:r>
              <w:rPr>
                <w:rFonts w:ascii="Times New Roman CYR" w:hAnsi="Times New Roman CYR" w:eastAsia="Times New Roman" w:cs="Times New Roman CYR"/>
                <w:color w:val="000000"/>
                <w:sz w:val="24"/>
                <w:szCs w:val="24"/>
                <w:lang w:eastAsia="ru-RU"/>
              </w:rPr>
            </w:r>
          </w:p>
          <w:p>
            <w:pPr>
              <w:pStyle w:val="843"/>
              <w:jc w:val="right"/>
              <w:spacing w:after="0" w:line="240" w:lineRule="auto"/>
              <w:tabs>
                <w:tab w:val="left" w:pos="6804" w:leader="none"/>
              </w:tabs>
              <w:rPr>
                <w:rFonts w:ascii="Times New Roman CYR" w:hAnsi="Times New Roman CYR" w:eastAsia="Times New Roman" w:cs="Times New Roman CYR"/>
                <w:color w:val="000000"/>
                <w:sz w:val="24"/>
                <w:szCs w:val="24"/>
                <w:lang w:eastAsia="ru-RU"/>
              </w:rPr>
            </w:pPr>
            <w:r>
              <w:rPr>
                <w:rFonts w:ascii="Times New Roman CYR" w:hAnsi="Times New Roman CYR" w:eastAsia="Times New Roman" w:cs="Times New Roman CYR"/>
                <w:color w:val="000000"/>
                <w:sz w:val="24"/>
                <w:szCs w:val="24"/>
                <w:lang w:eastAsia="ru-RU"/>
              </w:rPr>
              <w:t xml:space="preserve">Заместитель генерального директора по техническим вопросам – главный инженер</w:t>
            </w:r>
            <w:r>
              <w:rPr>
                <w:rFonts w:ascii="Times New Roman CYR" w:hAnsi="Times New Roman CYR" w:eastAsia="Times New Roman" w:cs="Times New Roman CYR"/>
                <w:color w:val="000000"/>
                <w:sz w:val="24"/>
                <w:szCs w:val="24"/>
                <w:lang w:eastAsia="ru-RU"/>
              </w:rPr>
              <w:t xml:space="preserve"> </w:t>
            </w:r>
            <w:r>
              <w:rPr>
                <w:rFonts w:ascii="Times New Roman CYR" w:hAnsi="Times New Roman CYR" w:eastAsia="Times New Roman" w:cs="Times New Roman CYR"/>
                <w:color w:val="000000"/>
                <w:sz w:val="24"/>
                <w:szCs w:val="24"/>
                <w:lang w:eastAsia="ru-RU"/>
              </w:rPr>
              <w:t xml:space="preserve">АО «Россети Сибирь Тываэнерго»</w:t>
            </w:r>
            <w:r>
              <w:rPr>
                <w:rFonts w:ascii="Times New Roman CYR" w:hAnsi="Times New Roman CYR" w:eastAsia="Times New Roman" w:cs="Times New Roman CYR"/>
                <w:color w:val="000000"/>
                <w:sz w:val="24"/>
                <w:szCs w:val="24"/>
                <w:lang w:eastAsia="ru-RU"/>
              </w:rPr>
            </w:r>
            <w:r>
              <w:rPr>
                <w:rFonts w:ascii="Times New Roman CYR" w:hAnsi="Times New Roman CYR" w:eastAsia="Times New Roman" w:cs="Times New Roman CYR"/>
                <w:color w:val="000000"/>
                <w:sz w:val="24"/>
                <w:szCs w:val="24"/>
                <w:lang w:eastAsia="ru-RU"/>
              </w:rPr>
            </w:r>
          </w:p>
          <w:p>
            <w:pPr>
              <w:pStyle w:val="843"/>
              <w:jc w:val="right"/>
              <w:spacing w:after="0" w:line="240" w:lineRule="auto"/>
              <w:tabs>
                <w:tab w:val="left" w:pos="6804" w:leader="none"/>
              </w:tabs>
              <w:rPr>
                <w:rFonts w:ascii="Times New Roman CYR" w:hAnsi="Times New Roman CYR" w:eastAsia="Times New Roman" w:cs="Times New Roman CYR"/>
                <w:color w:val="000000"/>
                <w:sz w:val="24"/>
                <w:szCs w:val="24"/>
                <w:lang w:eastAsia="ru-RU"/>
              </w:rPr>
            </w:pPr>
            <w:r>
              <w:rPr>
                <w:rFonts w:ascii="Times New Roman CYR" w:hAnsi="Times New Roman CYR" w:eastAsia="Times New Roman" w:cs="Times New Roman CYR"/>
                <w:color w:val="000000"/>
                <w:sz w:val="24"/>
                <w:szCs w:val="24"/>
                <w:lang w:eastAsia="ru-RU"/>
              </w:rPr>
              <w:t xml:space="preserve"> </w:t>
            </w:r>
            <w:r>
              <w:rPr>
                <w:rFonts w:ascii="Times New Roman CYR" w:hAnsi="Times New Roman CYR" w:eastAsia="Times New Roman" w:cs="Times New Roman CYR"/>
                <w:color w:val="000000"/>
                <w:sz w:val="24"/>
                <w:szCs w:val="24"/>
                <w:lang w:eastAsia="ru-RU"/>
              </w:rPr>
            </w:r>
            <w:r>
              <w:rPr>
                <w:rFonts w:ascii="Times New Roman CYR" w:hAnsi="Times New Roman CYR" w:eastAsia="Times New Roman" w:cs="Times New Roman CYR"/>
                <w:color w:val="000000"/>
                <w:sz w:val="24"/>
                <w:szCs w:val="24"/>
                <w:lang w:eastAsia="ru-RU"/>
              </w:rPr>
            </w:r>
          </w:p>
          <w:p>
            <w:pPr>
              <w:pStyle w:val="843"/>
              <w:jc w:val="right"/>
              <w:spacing w:after="0" w:line="240" w:lineRule="auto"/>
              <w:tabs>
                <w:tab w:val="left" w:pos="6804" w:leader="none"/>
              </w:tabs>
              <w:rPr>
                <w:rFonts w:ascii="Times New Roman CYR" w:hAnsi="Times New Roman CYR" w:eastAsia="Times New Roman" w:cs="Times New Roman CYR"/>
                <w:color w:val="000000"/>
                <w:sz w:val="24"/>
                <w:szCs w:val="24"/>
                <w:lang w:eastAsia="ru-RU"/>
              </w:rPr>
            </w:pPr>
            <w:r>
              <w:rPr>
                <w:rFonts w:ascii="Times New Roman CYR" w:hAnsi="Times New Roman CYR" w:eastAsia="Times New Roman" w:cs="Times New Roman CYR"/>
                <w:color w:val="000000"/>
                <w:sz w:val="24"/>
                <w:szCs w:val="24"/>
                <w:lang w:eastAsia="ru-RU"/>
              </w:rPr>
              <w:t xml:space="preserve">__________________ А.И. Таранков</w:t>
            </w:r>
            <w:r>
              <w:rPr>
                <w:rFonts w:ascii="Times New Roman CYR" w:hAnsi="Times New Roman CYR" w:eastAsia="Times New Roman" w:cs="Times New Roman CYR"/>
                <w:color w:val="000000"/>
                <w:sz w:val="24"/>
                <w:szCs w:val="24"/>
                <w:lang w:eastAsia="ru-RU"/>
              </w:rPr>
            </w:r>
            <w:r>
              <w:rPr>
                <w:rFonts w:ascii="Times New Roman CYR" w:hAnsi="Times New Roman CYR" w:eastAsia="Times New Roman" w:cs="Times New Roman CYR"/>
                <w:color w:val="000000"/>
                <w:sz w:val="24"/>
                <w:szCs w:val="24"/>
                <w:lang w:eastAsia="ru-RU"/>
              </w:rPr>
            </w:r>
          </w:p>
          <w:p>
            <w:pPr>
              <w:pStyle w:val="843"/>
              <w:jc w:val="right"/>
              <w:spacing w:after="0" w:line="240" w:lineRule="auto"/>
              <w:tabs>
                <w:tab w:val="left" w:pos="6804" w:leader="none"/>
              </w:tabs>
              <w:rPr>
                <w:rFonts w:ascii="Times New Roman CYR" w:hAnsi="Times New Roman CYR" w:eastAsia="Times New Roman" w:cs="Times New Roman CYR"/>
                <w:color w:val="000000"/>
                <w:sz w:val="24"/>
                <w:szCs w:val="24"/>
                <w:lang w:eastAsia="ru-RU"/>
              </w:rPr>
            </w:pPr>
            <w:r>
              <w:rPr>
                <w:rFonts w:ascii="Times New Roman CYR" w:hAnsi="Times New Roman CYR" w:eastAsia="Times New Roman" w:cs="Times New Roman CYR"/>
                <w:color w:val="000000"/>
                <w:sz w:val="24"/>
                <w:szCs w:val="24"/>
                <w:lang w:eastAsia="ru-RU"/>
              </w:rPr>
              <w:t xml:space="preserve"> «___»___________ 20__</w:t>
            </w:r>
            <w:r>
              <w:rPr>
                <w:rFonts w:ascii="Times New Roman CYR" w:hAnsi="Times New Roman CYR" w:eastAsia="Times New Roman" w:cs="Times New Roman CYR"/>
                <w:color w:val="000000"/>
                <w:sz w:val="24"/>
                <w:szCs w:val="24"/>
                <w:lang w:eastAsia="ru-RU"/>
              </w:rPr>
              <w:t xml:space="preserve">_</w:t>
            </w:r>
            <w:r>
              <w:rPr>
                <w:rFonts w:ascii="Times New Roman CYR" w:hAnsi="Times New Roman CYR" w:eastAsia="Times New Roman" w:cs="Times New Roman CYR"/>
                <w:color w:val="000000"/>
                <w:sz w:val="24"/>
                <w:szCs w:val="24"/>
                <w:lang w:eastAsia="ru-RU"/>
              </w:rPr>
              <w:t xml:space="preserve"> г.</w:t>
            </w:r>
            <w:r>
              <w:rPr>
                <w:rFonts w:ascii="Times New Roman CYR" w:hAnsi="Times New Roman CYR" w:eastAsia="Times New Roman" w:cs="Times New Roman CYR"/>
                <w:color w:val="000000"/>
                <w:sz w:val="24"/>
                <w:szCs w:val="24"/>
                <w:lang w:eastAsia="ru-RU"/>
              </w:rPr>
            </w:r>
            <w:r>
              <w:rPr>
                <w:rFonts w:ascii="Times New Roman CYR" w:hAnsi="Times New Roman CYR" w:eastAsia="Times New Roman" w:cs="Times New Roman CYR"/>
                <w:color w:val="000000"/>
                <w:sz w:val="24"/>
                <w:szCs w:val="24"/>
                <w:lang w:eastAsia="ru-RU"/>
              </w:rPr>
            </w:r>
          </w:p>
          <w:p>
            <w:pPr>
              <w:pStyle w:val="843"/>
              <w:ind w:hanging="108"/>
              <w:spacing w:after="0" w:line="240" w:lineRule="auto"/>
              <w:tabs>
                <w:tab w:val="left" w:pos="6804" w:leader="none"/>
              </w:tabs>
              <w:rPr>
                <w:rFonts w:ascii="Times New Roman CYR" w:hAnsi="Times New Roman CYR" w:eastAsia="Times New Roman" w:cs="Times New Roman CYR"/>
                <w:color w:val="000000"/>
                <w:sz w:val="24"/>
                <w:szCs w:val="24"/>
              </w:rPr>
            </w:pP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p>
        </w:tc>
      </w:tr>
    </w:tbl>
    <w:p>
      <w:pPr>
        <w:pStyle w:val="843"/>
        <w:spacing w:after="0" w:line="240" w:lineRule="auto"/>
        <w:tabs>
          <w:tab w:val="left" w:pos="6804" w:leader="none"/>
        </w:tabs>
        <w:rPr>
          <w:rFonts w:ascii="Times New Roman CYR" w:hAnsi="Times New Roman CYR" w:eastAsia="Times New Roman" w:cs="Times New Roman CYR"/>
          <w:color w:val="000000"/>
          <w:sz w:val="24"/>
          <w:szCs w:val="24"/>
        </w:rPr>
      </w:pP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p>
    <w:p>
      <w:pPr>
        <w:pStyle w:val="843"/>
        <w:jc w:val="center"/>
        <w:spacing w:after="0" w:line="240" w:lineRule="auto"/>
        <w:rPr>
          <w:rFonts w:ascii="Times New Roman CYR" w:hAnsi="Times New Roman CYR" w:eastAsia="Times New Roman" w:cs="Times New Roman CYR"/>
          <w:color w:val="000000"/>
          <w:sz w:val="24"/>
          <w:szCs w:val="24"/>
        </w:rPr>
      </w:pPr>
      <w:r>
        <w:rPr>
          <w:rFonts w:ascii="Times New Roman CYR" w:hAnsi="Times New Roman CYR" w:eastAsia="Times New Roman" w:cs="Times New Roman CYR"/>
          <w:b/>
          <w:bCs/>
          <w:color w:val="000000"/>
          <w:sz w:val="24"/>
          <w:szCs w:val="24"/>
        </w:rPr>
        <w:t xml:space="preserve">ТЕХНИЧЕСКОЕ ЗАДАНИЕ </w:t>
      </w:r>
      <w:r>
        <w:rPr>
          <w:rFonts w:ascii="Times New Roman CYR" w:hAnsi="Times New Roman CYR" w:eastAsia="Times New Roman" w:cs="Times New Roman CYR"/>
          <w:color w:val="000000"/>
          <w:sz w:val="24"/>
          <w:szCs w:val="24"/>
        </w:rPr>
        <w:t xml:space="preserve"> </w:t>
      </w: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p>
    <w:p>
      <w:pPr>
        <w:pStyle w:val="843"/>
        <w:jc w:val="center"/>
        <w:spacing w:after="0" w:line="240" w:lineRule="auto"/>
        <w:rPr>
          <w:rFonts w:ascii="Times New Roman CYR" w:hAnsi="Times New Roman CYR" w:eastAsia="Times New Roman" w:cs="Times New Roman CYR"/>
          <w:color w:val="000000"/>
          <w:sz w:val="24"/>
          <w:szCs w:val="24"/>
        </w:rPr>
      </w:pPr>
      <w:r>
        <w:rPr>
          <w:rFonts w:ascii="Times New Roman CYR" w:hAnsi="Times New Roman CYR" w:eastAsia="Times New Roman" w:cs="Times New Roman CYR"/>
          <w:color w:val="000000"/>
          <w:sz w:val="24"/>
          <w:szCs w:val="24"/>
        </w:rPr>
        <w:t xml:space="preserve">на проведение закупки на поставку </w:t>
      </w:r>
      <w:r>
        <w:rPr>
          <w:rFonts w:ascii="Times New Roman CYR" w:hAnsi="Times New Roman CYR" w:eastAsia="Times New Roman" w:cs="Times New Roman CYR"/>
          <w:color w:val="000000"/>
          <w:sz w:val="24"/>
          <w:szCs w:val="24"/>
        </w:rPr>
        <w:t xml:space="preserve">автошин к </w:t>
      </w:r>
      <w:r>
        <w:rPr>
          <w:rFonts w:ascii="Times New Roman CYR" w:hAnsi="Times New Roman CYR" w:eastAsia="Times New Roman" w:cs="Times New Roman CYR"/>
          <w:color w:val="000000"/>
          <w:sz w:val="24"/>
          <w:szCs w:val="24"/>
        </w:rPr>
        <w:t xml:space="preserve">легковым автомобилям</w:t>
      </w:r>
      <w:r>
        <w:rPr>
          <w:rFonts w:ascii="Times New Roman CYR" w:hAnsi="Times New Roman CYR" w:eastAsia="Times New Roman" w:cs="Times New Roman CYR"/>
          <w:color w:val="000000"/>
          <w:sz w:val="24"/>
          <w:szCs w:val="24"/>
        </w:rPr>
        <w:t xml:space="preserve"> </w:t>
      </w: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p>
    <w:p>
      <w:pPr>
        <w:pStyle w:val="843"/>
        <w:jc w:val="center"/>
        <w:spacing w:after="0" w:line="240" w:lineRule="auto"/>
        <w:rPr>
          <w:rFonts w:ascii="Times New Roman CYR" w:hAnsi="Times New Roman CYR" w:eastAsia="Times New Roman" w:cs="Times New Roman CYR"/>
          <w:color w:val="000000"/>
          <w:sz w:val="24"/>
          <w:szCs w:val="24"/>
        </w:rPr>
      </w:pPr>
      <w:r>
        <w:rPr>
          <w:rFonts w:ascii="Times New Roman CYR" w:hAnsi="Times New Roman CYR" w:eastAsia="Times New Roman" w:cs="Times New Roman CYR"/>
          <w:color w:val="000000"/>
          <w:sz w:val="24"/>
          <w:szCs w:val="24"/>
        </w:rPr>
        <w:t xml:space="preserve">для нужд ПО «Тываэнергосбыт»</w:t>
      </w: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p>
    <w:p>
      <w:pPr>
        <w:pStyle w:val="843"/>
        <w:ind w:left="708"/>
        <w:spacing w:after="0" w:line="240" w:lineRule="auto"/>
        <w:rPr>
          <w:rFonts w:ascii="Times New Roman CYR" w:hAnsi="Times New Roman CYR" w:eastAsia="Times New Roman" w:cs="Times New Roman CYR"/>
          <w:color w:val="000000"/>
          <w:sz w:val="24"/>
          <w:szCs w:val="24"/>
        </w:rPr>
      </w:pP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p>
    <w:p>
      <w:pPr>
        <w:pStyle w:val="843"/>
        <w:numPr>
          <w:ilvl w:val="0"/>
          <w:numId w:val="2"/>
        </w:numPr>
        <w:spacing w:after="0" w:line="240" w:lineRule="auto"/>
        <w:rPr>
          <w:rFonts w:ascii="Times New Roman CYR" w:hAnsi="Times New Roman CYR" w:eastAsia="Times New Roman" w:cs="Times New Roman CYR"/>
          <w:b/>
          <w:bCs/>
          <w:color w:val="000000"/>
          <w:sz w:val="24"/>
          <w:szCs w:val="24"/>
        </w:rPr>
      </w:pPr>
      <w:r>
        <w:rPr>
          <w:rFonts w:ascii="Times New Roman CYR" w:hAnsi="Times New Roman CYR" w:eastAsia="Times New Roman" w:cs="Times New Roman CYR"/>
          <w:b/>
          <w:bCs/>
          <w:color w:val="000000"/>
          <w:sz w:val="24"/>
          <w:szCs w:val="24"/>
        </w:rPr>
        <w:t xml:space="preserve">Общие положения.</w:t>
      </w:r>
      <w:r>
        <w:rPr>
          <w:rFonts w:ascii="Times New Roman CYR" w:hAnsi="Times New Roman CYR" w:eastAsia="Times New Roman" w:cs="Times New Roman CYR"/>
          <w:b/>
          <w:bCs/>
          <w:color w:val="000000"/>
          <w:sz w:val="24"/>
          <w:szCs w:val="24"/>
        </w:rPr>
      </w:r>
      <w:r>
        <w:rPr>
          <w:rFonts w:ascii="Times New Roman CYR" w:hAnsi="Times New Roman CYR" w:eastAsia="Times New Roman" w:cs="Times New Roman CYR"/>
          <w:b/>
          <w:bCs/>
          <w:color w:val="000000"/>
          <w:sz w:val="24"/>
          <w:szCs w:val="24"/>
        </w:rPr>
      </w:r>
    </w:p>
    <w:p>
      <w:pPr>
        <w:pStyle w:val="843"/>
        <w:numPr>
          <w:ilvl w:val="1"/>
          <w:numId w:val="2"/>
        </w:numPr>
        <w:spacing w:after="0" w:line="240" w:lineRule="auto"/>
        <w:rPr>
          <w:rFonts w:ascii="Times New Roman CYR" w:hAnsi="Times New Roman CYR" w:eastAsia="Times New Roman" w:cs="Times New Roman CYR"/>
          <w:bCs/>
          <w:color w:val="000000"/>
          <w:sz w:val="24"/>
          <w:szCs w:val="24"/>
        </w:rPr>
      </w:pPr>
      <w:r>
        <w:rPr>
          <w:rFonts w:ascii="Times New Roman CYR" w:hAnsi="Times New Roman CYR" w:eastAsia="Times New Roman" w:cs="Times New Roman CYR"/>
          <w:bCs/>
          <w:color w:val="000000"/>
          <w:sz w:val="24"/>
          <w:szCs w:val="24"/>
        </w:rPr>
        <w:t xml:space="preserve">Заказчик: </w:t>
      </w:r>
      <w:r>
        <w:rPr>
          <w:rFonts w:ascii="Times New Roman CYR" w:hAnsi="Times New Roman CYR" w:eastAsia="Times New Roman" w:cs="Times New Roman CYR"/>
          <w:bCs/>
          <w:color w:val="000000"/>
          <w:sz w:val="24"/>
          <w:szCs w:val="24"/>
        </w:rPr>
        <w:t xml:space="preserve">ПО «Тываэнергосбыт» АО «Россети Сибирь Тываэнерго»</w:t>
      </w:r>
      <w:r>
        <w:rPr>
          <w:rFonts w:ascii="Times New Roman CYR" w:hAnsi="Times New Roman CYR" w:eastAsia="Times New Roman" w:cs="Times New Roman CYR"/>
          <w:bCs/>
          <w:color w:val="000000"/>
          <w:sz w:val="24"/>
          <w:szCs w:val="24"/>
        </w:rPr>
      </w:r>
      <w:r>
        <w:rPr>
          <w:rFonts w:ascii="Times New Roman CYR" w:hAnsi="Times New Roman CYR" w:eastAsia="Times New Roman" w:cs="Times New Roman CYR"/>
          <w:bCs/>
          <w:color w:val="000000"/>
          <w:sz w:val="24"/>
          <w:szCs w:val="24"/>
        </w:rPr>
      </w:r>
    </w:p>
    <w:p>
      <w:pPr>
        <w:pStyle w:val="843"/>
        <w:numPr>
          <w:ilvl w:val="1"/>
          <w:numId w:val="2"/>
        </w:numPr>
        <w:ind w:left="709" w:firstLine="0"/>
        <w:spacing w:after="0" w:line="240" w:lineRule="auto"/>
        <w:rPr>
          <w:rFonts w:ascii="Times New Roman CYR" w:hAnsi="Times New Roman CYR" w:eastAsia="Times New Roman" w:cs="Times New Roman CYR"/>
          <w:bCs/>
          <w:color w:val="000000"/>
          <w:sz w:val="24"/>
          <w:szCs w:val="24"/>
        </w:rPr>
      </w:pPr>
      <w:r>
        <w:rPr>
          <w:rFonts w:ascii="Times New Roman CYR" w:hAnsi="Times New Roman CYR" w:eastAsia="Times New Roman" w:cs="Times New Roman CYR"/>
          <w:bCs/>
          <w:color w:val="000000"/>
          <w:sz w:val="24"/>
          <w:szCs w:val="24"/>
        </w:rPr>
        <w:t xml:space="preserve">Предмет закупки: </w:t>
      </w:r>
      <w:r>
        <w:rPr>
          <w:rFonts w:ascii="Times New Roman CYR" w:hAnsi="Times New Roman CYR" w:eastAsia="Times New Roman" w:cs="Times New Roman CYR"/>
          <w:bCs/>
          <w:color w:val="000000"/>
          <w:sz w:val="24"/>
          <w:szCs w:val="24"/>
        </w:rPr>
        <w:t xml:space="preserve">Поставка автошин к легковым автомобилям</w:t>
      </w:r>
      <w:r>
        <w:rPr>
          <w:rFonts w:ascii="Times New Roman CYR" w:hAnsi="Times New Roman CYR" w:eastAsia="Times New Roman" w:cs="Times New Roman CYR"/>
          <w:bCs/>
          <w:i/>
          <w:color w:val="000000"/>
          <w:sz w:val="24"/>
          <w:szCs w:val="24"/>
        </w:rPr>
        <w:t xml:space="preserve"> </w:t>
      </w:r>
      <w:r>
        <w:rPr>
          <w:rFonts w:ascii="Times New Roman CYR" w:hAnsi="Times New Roman CYR" w:eastAsia="Times New Roman" w:cs="Times New Roman CYR"/>
          <w:bCs/>
          <w:color w:val="000000"/>
          <w:sz w:val="24"/>
          <w:szCs w:val="24"/>
        </w:rPr>
      </w:r>
      <w:r>
        <w:rPr>
          <w:rFonts w:ascii="Times New Roman CYR" w:hAnsi="Times New Roman CYR" w:eastAsia="Times New Roman" w:cs="Times New Roman CYR"/>
          <w:bCs/>
          <w:color w:val="000000"/>
          <w:sz w:val="24"/>
          <w:szCs w:val="24"/>
        </w:rPr>
      </w:r>
    </w:p>
    <w:p>
      <w:pPr>
        <w:pStyle w:val="843"/>
        <w:ind w:left="1418"/>
        <w:spacing w:after="0" w:line="240" w:lineRule="auto"/>
        <w:rPr>
          <w:rFonts w:ascii="Times New Roman CYR" w:hAnsi="Times New Roman CYR" w:eastAsia="Times New Roman" w:cs="Times New Roman CYR"/>
          <w:bCs/>
          <w:color w:val="000000"/>
          <w:sz w:val="24"/>
          <w:szCs w:val="24"/>
        </w:rPr>
      </w:pPr>
      <w:r>
        <w:rPr>
          <w:rFonts w:ascii="Times New Roman CYR" w:hAnsi="Times New Roman CYR" w:eastAsia="Times New Roman" w:cs="Times New Roman CYR"/>
          <w:bCs/>
          <w:color w:val="000000"/>
          <w:sz w:val="24"/>
          <w:szCs w:val="24"/>
        </w:rPr>
      </w:r>
      <w:r>
        <w:rPr>
          <w:rFonts w:ascii="Times New Roman CYR" w:hAnsi="Times New Roman CYR" w:eastAsia="Times New Roman" w:cs="Times New Roman CYR"/>
          <w:bCs/>
          <w:color w:val="000000"/>
          <w:sz w:val="24"/>
          <w:szCs w:val="24"/>
        </w:rPr>
      </w:r>
      <w:r>
        <w:rPr>
          <w:rFonts w:ascii="Times New Roman CYR" w:hAnsi="Times New Roman CYR" w:eastAsia="Times New Roman" w:cs="Times New Roman CYR"/>
          <w:bCs/>
          <w:color w:val="000000"/>
          <w:sz w:val="24"/>
          <w:szCs w:val="24"/>
        </w:rPr>
      </w:r>
    </w:p>
    <w:p>
      <w:pPr>
        <w:pStyle w:val="843"/>
        <w:numPr>
          <w:ilvl w:val="0"/>
          <w:numId w:val="2"/>
        </w:numPr>
        <w:spacing w:after="0" w:line="240" w:lineRule="auto"/>
        <w:rPr>
          <w:rFonts w:ascii="Times New Roman CYR" w:hAnsi="Times New Roman CYR" w:eastAsia="Times New Roman" w:cs="Times New Roman CYR"/>
          <w:b/>
          <w:bCs/>
          <w:color w:val="000000"/>
          <w:sz w:val="24"/>
          <w:szCs w:val="24"/>
        </w:rPr>
      </w:pPr>
      <w:r>
        <w:rPr>
          <w:rFonts w:ascii="Times New Roman CYR" w:hAnsi="Times New Roman CYR" w:eastAsia="Times New Roman" w:cs="Times New Roman CYR"/>
          <w:b/>
          <w:bCs/>
          <w:color w:val="000000"/>
          <w:sz w:val="24"/>
          <w:szCs w:val="24"/>
        </w:rPr>
        <w:t xml:space="preserve">Место (объект), срок и условия поставки.</w:t>
      </w:r>
      <w:r>
        <w:rPr>
          <w:rFonts w:ascii="Times New Roman CYR" w:hAnsi="Times New Roman CYR" w:eastAsia="Times New Roman" w:cs="Times New Roman CYR"/>
          <w:b/>
          <w:bCs/>
          <w:color w:val="000000"/>
          <w:sz w:val="24"/>
          <w:szCs w:val="24"/>
        </w:rPr>
      </w:r>
      <w:r>
        <w:rPr>
          <w:rFonts w:ascii="Times New Roman CYR" w:hAnsi="Times New Roman CYR" w:eastAsia="Times New Roman" w:cs="Times New Roman CYR"/>
          <w:b/>
          <w:bCs/>
          <w:color w:val="000000"/>
          <w:sz w:val="24"/>
          <w:szCs w:val="24"/>
        </w:rPr>
      </w:r>
    </w:p>
    <w:p>
      <w:pPr>
        <w:pStyle w:val="843"/>
        <w:numPr>
          <w:ilvl w:val="1"/>
          <w:numId w:val="2"/>
        </w:numPr>
        <w:spacing w:after="0" w:line="240" w:lineRule="auto"/>
        <w:rPr>
          <w:rFonts w:ascii="Times New Roman CYR" w:hAnsi="Times New Roman CYR" w:eastAsia="Times New Roman" w:cs="Times New Roman CYR"/>
          <w:bCs/>
          <w:color w:val="000000"/>
          <w:sz w:val="24"/>
          <w:szCs w:val="24"/>
        </w:rPr>
      </w:pPr>
      <w:r>
        <w:rPr>
          <w:rFonts w:ascii="Times New Roman CYR" w:hAnsi="Times New Roman CYR" w:eastAsia="Times New Roman" w:cs="Times New Roman CYR"/>
          <w:bCs/>
          <w:color w:val="000000"/>
          <w:sz w:val="24"/>
          <w:szCs w:val="24"/>
        </w:rPr>
        <w:t xml:space="preserve">Место поставки: </w:t>
      </w:r>
      <w:r>
        <w:rPr>
          <w:rFonts w:ascii="Times New Roman" w:hAnsi="Times New Roman"/>
          <w:sz w:val="24"/>
          <w:szCs w:val="24"/>
        </w:rPr>
        <w:t xml:space="preserve">Центральный склад АО «Россети Сибирь Тываэнерго», 667004, г.Кызыл,  ул.Колхозная, д.2Б.</w:t>
      </w:r>
      <w:r>
        <w:rPr>
          <w:rFonts w:ascii="Times New Roman CYR" w:hAnsi="Times New Roman CYR" w:eastAsia="Times New Roman" w:cs="Times New Roman CYR"/>
          <w:bCs/>
          <w:color w:val="000000"/>
          <w:sz w:val="24"/>
          <w:szCs w:val="24"/>
        </w:rPr>
      </w:r>
      <w:r>
        <w:rPr>
          <w:rFonts w:ascii="Times New Roman CYR" w:hAnsi="Times New Roman CYR" w:eastAsia="Times New Roman" w:cs="Times New Roman CYR"/>
          <w:bCs/>
          <w:color w:val="000000"/>
          <w:sz w:val="24"/>
          <w:szCs w:val="24"/>
        </w:rPr>
      </w:r>
    </w:p>
    <w:p>
      <w:pPr>
        <w:pStyle w:val="843"/>
        <w:numPr>
          <w:ilvl w:val="1"/>
          <w:numId w:val="2"/>
        </w:numPr>
        <w:spacing w:after="0" w:line="240" w:lineRule="auto"/>
        <w:rPr>
          <w:rFonts w:ascii="Times New Roman CYR" w:hAnsi="Times New Roman CYR" w:eastAsia="Times New Roman" w:cs="Times New Roman CYR"/>
          <w:bCs/>
          <w:color w:val="000000"/>
          <w:sz w:val="24"/>
          <w:szCs w:val="24"/>
        </w:rPr>
      </w:pPr>
      <w:r>
        <w:rPr>
          <w:rFonts w:ascii="Times New Roman CYR" w:hAnsi="Times New Roman CYR" w:eastAsia="Times New Roman" w:cs="Times New Roman CYR"/>
          <w:bCs/>
          <w:color w:val="000000"/>
          <w:sz w:val="24"/>
          <w:szCs w:val="24"/>
        </w:rPr>
        <w:t xml:space="preserve">Поставка автошин</w:t>
      </w:r>
      <w:r>
        <w:rPr>
          <w:rFonts w:ascii="Times New Roman CYR" w:hAnsi="Times New Roman CYR" w:eastAsia="Times New Roman" w:cs="Times New Roman CYR"/>
          <w:bCs/>
          <w:color w:val="000000"/>
          <w:sz w:val="24"/>
          <w:szCs w:val="24"/>
        </w:rPr>
        <w:t xml:space="preserve"> осуществляется до места поставки. </w:t>
      </w:r>
      <w:r>
        <w:rPr>
          <w:rFonts w:ascii="Times New Roman CYR" w:hAnsi="Times New Roman CYR" w:eastAsia="Times New Roman" w:cs="Times New Roman CYR"/>
          <w:bCs/>
          <w:color w:val="000000"/>
          <w:sz w:val="24"/>
          <w:szCs w:val="24"/>
        </w:rPr>
      </w:r>
      <w:r>
        <w:rPr>
          <w:rFonts w:ascii="Times New Roman CYR" w:hAnsi="Times New Roman CYR" w:eastAsia="Times New Roman" w:cs="Times New Roman CYR"/>
          <w:bCs/>
          <w:color w:val="000000"/>
          <w:sz w:val="24"/>
          <w:szCs w:val="24"/>
        </w:rPr>
      </w:r>
    </w:p>
    <w:p>
      <w:pPr>
        <w:pStyle w:val="843"/>
        <w:numPr>
          <w:ilvl w:val="1"/>
          <w:numId w:val="2"/>
        </w:numPr>
        <w:jc w:val="both"/>
        <w:spacing w:after="0" w:line="240" w:lineRule="auto"/>
        <w:rPr>
          <w:rFonts w:ascii="Times New Roman CYR" w:hAnsi="Times New Roman CYR" w:eastAsia="Times New Roman" w:cs="Times New Roman CYR"/>
          <w:bCs/>
          <w:color w:val="000000"/>
          <w:sz w:val="24"/>
          <w:szCs w:val="24"/>
        </w:rPr>
      </w:pPr>
      <w:r>
        <w:rPr>
          <w:rFonts w:ascii="Times New Roman CYR" w:hAnsi="Times New Roman CYR" w:eastAsia="Times New Roman" w:cs="Times New Roman CYR"/>
          <w:bCs/>
          <w:color w:val="000000"/>
          <w:sz w:val="24"/>
          <w:szCs w:val="24"/>
        </w:rPr>
        <w:t xml:space="preserve">Гарантийные обязательства, к</w:t>
      </w:r>
      <w:r>
        <w:rPr>
          <w:rFonts w:ascii="Times New Roman CYR" w:hAnsi="Times New Roman CYR" w:eastAsia="Times New Roman" w:cs="Times New Roman CYR"/>
          <w:bCs/>
          <w:color w:val="000000"/>
          <w:sz w:val="24"/>
          <w:szCs w:val="24"/>
        </w:rPr>
        <w:t xml:space="preserve">омплектность, у</w:t>
      </w:r>
      <w:r>
        <w:rPr>
          <w:rFonts w:ascii="Times New Roman CYR" w:hAnsi="Times New Roman CYR" w:eastAsia="Times New Roman" w:cs="Times New Roman CYR"/>
          <w:bCs/>
          <w:color w:val="000000"/>
          <w:sz w:val="24"/>
          <w:szCs w:val="24"/>
        </w:rPr>
        <w:t xml:space="preserve">паковка, маркировка,</w:t>
      </w:r>
      <w:r>
        <w:rPr>
          <w:rFonts w:ascii="Times New Roman CYR" w:hAnsi="Times New Roman CYR" w:eastAsia="Times New Roman" w:cs="Times New Roman CYR"/>
          <w:bCs/>
          <w:color w:val="000000"/>
          <w:sz w:val="24"/>
          <w:szCs w:val="24"/>
        </w:rPr>
        <w:t xml:space="preserve"> условия транспортирования, в том числе требования к </w:t>
      </w:r>
      <w:r>
        <w:rPr>
          <w:rFonts w:ascii="Times New Roman CYR" w:hAnsi="Times New Roman CYR" w:eastAsia="Times New Roman" w:cs="Times New Roman CYR"/>
          <w:bCs/>
          <w:color w:val="000000"/>
          <w:sz w:val="24"/>
          <w:szCs w:val="24"/>
        </w:rPr>
        <w:t xml:space="preserve">способу доставки</w:t>
      </w:r>
      <w:r>
        <w:rPr>
          <w:rFonts w:ascii="Times New Roman CYR" w:hAnsi="Times New Roman CYR" w:eastAsia="Times New Roman" w:cs="Times New Roman CYR"/>
          <w:bCs/>
          <w:color w:val="000000"/>
          <w:sz w:val="24"/>
          <w:szCs w:val="24"/>
        </w:rPr>
        <w:t xml:space="preserve">, документаци</w:t>
      </w:r>
      <w:r>
        <w:rPr>
          <w:rFonts w:ascii="Times New Roman CYR" w:hAnsi="Times New Roman CYR" w:eastAsia="Times New Roman" w:cs="Times New Roman CYR"/>
          <w:bCs/>
          <w:color w:val="000000"/>
          <w:sz w:val="24"/>
          <w:szCs w:val="24"/>
        </w:rPr>
        <w:t xml:space="preserve">я</w:t>
      </w:r>
      <w:r>
        <w:rPr>
          <w:rFonts w:ascii="Times New Roman CYR" w:hAnsi="Times New Roman CYR" w:eastAsia="Times New Roman" w:cs="Times New Roman CYR"/>
          <w:bCs/>
          <w:color w:val="000000"/>
          <w:sz w:val="24"/>
          <w:szCs w:val="24"/>
        </w:rPr>
        <w:t xml:space="preserve"> должны соответствовать требованиям, указанным в технических условиях изготовителя изделия, требованиям </w:t>
      </w:r>
      <w:r>
        <w:rPr>
          <w:rFonts w:ascii="Times New Roman CYR" w:hAnsi="Times New Roman CYR" w:eastAsia="Times New Roman" w:cs="Times New Roman CYR"/>
          <w:bCs/>
          <w:color w:val="000000"/>
          <w:sz w:val="24"/>
          <w:szCs w:val="24"/>
        </w:rPr>
        <w:t xml:space="preserve">ГОСТ Р 52900-2007</w:t>
      </w:r>
      <w:r>
        <w:rPr>
          <w:rFonts w:ascii="Times New Roman CYR" w:hAnsi="Times New Roman CYR" w:eastAsia="Times New Roman" w:cs="Times New Roman CYR"/>
          <w:bCs/>
          <w:color w:val="000000"/>
          <w:sz w:val="24"/>
          <w:szCs w:val="24"/>
        </w:rPr>
        <w:t xml:space="preserve"> (для </w:t>
      </w:r>
      <w:r>
        <w:rPr>
          <w:rFonts w:ascii="Times New Roman CYR" w:hAnsi="Times New Roman CYR" w:eastAsia="Times New Roman" w:cs="Times New Roman CYR"/>
          <w:bCs/>
          <w:color w:val="000000"/>
          <w:sz w:val="24"/>
          <w:szCs w:val="24"/>
        </w:rPr>
        <w:t xml:space="preserve">автошин к легковым автомобилям)</w:t>
      </w:r>
      <w:r>
        <w:rPr>
          <w:rFonts w:ascii="Times New Roman CYR" w:hAnsi="Times New Roman CYR" w:eastAsia="Times New Roman" w:cs="Times New Roman CYR"/>
          <w:bCs/>
          <w:color w:val="000000"/>
          <w:sz w:val="24"/>
          <w:szCs w:val="24"/>
        </w:rPr>
        <w:t xml:space="preserve"> </w:t>
      </w:r>
      <w:r>
        <w:rPr>
          <w:rFonts w:ascii="Times New Roman CYR" w:hAnsi="Times New Roman CYR" w:eastAsia="Times New Roman" w:cs="Times New Roman CYR"/>
          <w:bCs/>
          <w:color w:val="000000"/>
          <w:sz w:val="24"/>
          <w:szCs w:val="24"/>
        </w:rPr>
        <w:t xml:space="preserve">и др. нормативно-технической документации. Порядок отгрузки, специальные требования к таре и упаковке должны быть определены в договоре на поставку </w:t>
      </w:r>
      <w:r>
        <w:rPr>
          <w:rFonts w:ascii="Times New Roman CYR" w:hAnsi="Times New Roman CYR" w:eastAsia="Times New Roman" w:cs="Times New Roman CYR"/>
          <w:bCs/>
          <w:color w:val="000000"/>
          <w:sz w:val="24"/>
          <w:szCs w:val="24"/>
        </w:rPr>
        <w:t xml:space="preserve">шин</w:t>
      </w:r>
      <w:r>
        <w:rPr>
          <w:rFonts w:ascii="Times New Roman CYR" w:hAnsi="Times New Roman CYR" w:eastAsia="Times New Roman" w:cs="Times New Roman CYR"/>
          <w:bCs/>
          <w:color w:val="000000"/>
          <w:sz w:val="24"/>
          <w:szCs w:val="24"/>
        </w:rPr>
        <w:t xml:space="preserve">. </w:t>
      </w:r>
      <w:r>
        <w:rPr>
          <w:rFonts w:ascii="Times New Roman CYR" w:hAnsi="Times New Roman CYR" w:eastAsia="Times New Roman" w:cs="Times New Roman CYR"/>
          <w:bCs/>
          <w:color w:val="000000"/>
          <w:sz w:val="24"/>
          <w:szCs w:val="24"/>
        </w:rPr>
      </w:r>
      <w:r>
        <w:rPr>
          <w:rFonts w:ascii="Times New Roman CYR" w:hAnsi="Times New Roman CYR" w:eastAsia="Times New Roman" w:cs="Times New Roman CYR"/>
          <w:bCs/>
          <w:color w:val="000000"/>
          <w:sz w:val="24"/>
          <w:szCs w:val="24"/>
        </w:rPr>
      </w:r>
    </w:p>
    <w:p>
      <w:pPr>
        <w:pStyle w:val="843"/>
        <w:numPr>
          <w:ilvl w:val="1"/>
          <w:numId w:val="2"/>
        </w:numPr>
        <w:jc w:val="both"/>
        <w:spacing w:after="0" w:line="240" w:lineRule="auto"/>
        <w:rPr>
          <w:rFonts w:ascii="Times New Roman CYR" w:hAnsi="Times New Roman CYR" w:eastAsia="Times New Roman" w:cs="Times New Roman CYR"/>
          <w:bCs/>
          <w:color w:val="000000"/>
          <w:sz w:val="24"/>
          <w:szCs w:val="24"/>
        </w:rPr>
      </w:pPr>
      <w:r>
        <w:rPr>
          <w:rFonts w:ascii="Times New Roman CYR" w:hAnsi="Times New Roman CYR" w:eastAsia="Times New Roman" w:cs="Times New Roman CYR"/>
          <w:bCs/>
          <w:color w:val="000000"/>
          <w:sz w:val="24"/>
          <w:szCs w:val="24"/>
        </w:rPr>
        <w:t xml:space="preserve">Срок поставки: </w:t>
      </w:r>
      <w:r>
        <w:rPr>
          <w:rFonts w:ascii="Times New Roman CYR" w:hAnsi="Times New Roman CYR" w:eastAsia="Times New Roman" w:cs="Times New Roman CYR"/>
          <w:bCs/>
          <w:color w:val="000000"/>
          <w:sz w:val="24"/>
          <w:szCs w:val="24"/>
        </w:rPr>
        <w:t xml:space="preserve">с 01.09.2024 г. до 15.09.2024 г.</w:t>
      </w:r>
      <w:r>
        <w:rPr>
          <w:rFonts w:ascii="Times New Roman CYR" w:hAnsi="Times New Roman CYR" w:eastAsia="Times New Roman" w:cs="Times New Roman CYR"/>
          <w:bCs/>
          <w:color w:val="000000"/>
          <w:sz w:val="24"/>
          <w:szCs w:val="24"/>
        </w:rPr>
      </w:r>
      <w:r>
        <w:rPr>
          <w:rFonts w:ascii="Times New Roman CYR" w:hAnsi="Times New Roman CYR" w:eastAsia="Times New Roman" w:cs="Times New Roman CYR"/>
          <w:bCs/>
          <w:color w:val="000000"/>
          <w:sz w:val="24"/>
          <w:szCs w:val="24"/>
        </w:rPr>
      </w:r>
    </w:p>
    <w:p>
      <w:pPr>
        <w:pStyle w:val="843"/>
        <w:ind w:firstLine="709"/>
        <w:jc w:val="both"/>
        <w:spacing w:after="0" w:line="240" w:lineRule="auto"/>
        <w:rPr>
          <w:rFonts w:ascii="Times New Roman CYR" w:hAnsi="Times New Roman CYR" w:eastAsia="Times New Roman" w:cs="Times New Roman CYR"/>
          <w:color w:val="000000"/>
          <w:sz w:val="24"/>
          <w:szCs w:val="24"/>
        </w:rPr>
      </w:pP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p>
    <w:p>
      <w:pPr>
        <w:pStyle w:val="843"/>
        <w:numPr>
          <w:ilvl w:val="0"/>
          <w:numId w:val="2"/>
        </w:numPr>
        <w:spacing w:after="0" w:line="240" w:lineRule="auto"/>
        <w:rPr>
          <w:rFonts w:ascii="Times New Roman CYR" w:hAnsi="Times New Roman CYR" w:eastAsia="Times New Roman" w:cs="Times New Roman CYR"/>
          <w:b/>
          <w:bCs/>
          <w:color w:val="000000"/>
          <w:sz w:val="24"/>
          <w:szCs w:val="24"/>
        </w:rPr>
      </w:pPr>
      <w:r>
        <w:rPr>
          <w:rFonts w:ascii="Times New Roman CYR" w:hAnsi="Times New Roman CYR" w:eastAsia="Times New Roman" w:cs="Times New Roman CYR"/>
          <w:b/>
          <w:bCs/>
          <w:color w:val="000000"/>
          <w:sz w:val="24"/>
          <w:szCs w:val="24"/>
        </w:rPr>
        <w:t xml:space="preserve">Перечень и объемы поставки.</w:t>
      </w:r>
      <w:r>
        <w:rPr>
          <w:rFonts w:ascii="Times New Roman CYR" w:hAnsi="Times New Roman CYR" w:eastAsia="Times New Roman" w:cs="Times New Roman CYR"/>
          <w:b/>
          <w:bCs/>
          <w:color w:val="000000"/>
          <w:sz w:val="24"/>
          <w:szCs w:val="24"/>
        </w:rPr>
      </w:r>
      <w:r>
        <w:rPr>
          <w:rFonts w:ascii="Times New Roman CYR" w:hAnsi="Times New Roman CYR" w:eastAsia="Times New Roman" w:cs="Times New Roman CYR"/>
          <w:b/>
          <w:bCs/>
          <w:color w:val="000000"/>
          <w:sz w:val="24"/>
          <w:szCs w:val="24"/>
        </w:rPr>
      </w:r>
    </w:p>
    <w:p>
      <w:pPr>
        <w:pStyle w:val="843"/>
        <w:numPr>
          <w:ilvl w:val="1"/>
          <w:numId w:val="2"/>
        </w:numPr>
        <w:spacing w:after="0" w:line="240" w:lineRule="auto"/>
        <w:rPr>
          <w:rFonts w:ascii="Times New Roman CYR" w:hAnsi="Times New Roman CYR" w:eastAsia="Times New Roman" w:cs="Times New Roman CYR"/>
          <w:bCs/>
          <w:color w:val="000000"/>
          <w:sz w:val="24"/>
          <w:szCs w:val="24"/>
        </w:rPr>
      </w:pPr>
      <w:r>
        <w:rPr>
          <w:rFonts w:ascii="Times New Roman CYR" w:hAnsi="Times New Roman CYR" w:eastAsia="Times New Roman" w:cs="Times New Roman CYR"/>
          <w:bCs/>
          <w:color w:val="000000"/>
          <w:sz w:val="24"/>
          <w:szCs w:val="24"/>
        </w:rPr>
        <w:t xml:space="preserve">Перечень и объёмы поставки указаны в Приложении №1.</w:t>
      </w:r>
      <w:r>
        <w:rPr>
          <w:rFonts w:ascii="Times New Roman CYR" w:hAnsi="Times New Roman CYR" w:eastAsia="Times New Roman" w:cs="Times New Roman CYR"/>
          <w:bCs/>
          <w:color w:val="000000"/>
          <w:sz w:val="24"/>
          <w:szCs w:val="24"/>
        </w:rPr>
      </w:r>
      <w:r>
        <w:rPr>
          <w:rFonts w:ascii="Times New Roman CYR" w:hAnsi="Times New Roman CYR" w:eastAsia="Times New Roman" w:cs="Times New Roman CYR"/>
          <w:bCs/>
          <w:color w:val="000000"/>
          <w:sz w:val="24"/>
          <w:szCs w:val="24"/>
        </w:rPr>
      </w:r>
    </w:p>
    <w:p>
      <w:pPr>
        <w:pStyle w:val="843"/>
        <w:ind w:left="709"/>
        <w:spacing w:after="0" w:line="240" w:lineRule="auto"/>
        <w:rPr>
          <w:rFonts w:ascii="Times New Roman CYR" w:hAnsi="Times New Roman CYR" w:eastAsia="Times New Roman" w:cs="Times New Roman CYR"/>
          <w:color w:val="000000"/>
          <w:sz w:val="24"/>
          <w:szCs w:val="24"/>
          <w:highlight w:val="none"/>
        </w:rPr>
      </w:pPr>
      <w:r>
        <w:rPr>
          <w:rFonts w:ascii="Times New Roman CYR" w:hAnsi="Times New Roman CYR" w:cs="Times New Roman CYR"/>
          <w:color w:val="000000"/>
          <w:sz w:val="24"/>
          <w:szCs w:val="24"/>
        </w:rPr>
        <w:t xml:space="preserve">В ко</w:t>
      </w:r>
      <w:r>
        <w:rPr>
          <w:rFonts w:ascii="Times New Roman CYR" w:hAnsi="Times New Roman CYR" w:cs="Times New Roman CYR"/>
          <w:color w:val="000000"/>
          <w:sz w:val="24"/>
          <w:szCs w:val="24"/>
        </w:rPr>
        <w:t xml:space="preserve">мплект поставки бескамерных шин</w:t>
      </w:r>
      <w:r>
        <w:rPr>
          <w:rFonts w:ascii="Times New Roman CYR" w:hAnsi="Times New Roman CYR" w:cs="Times New Roman CYR"/>
          <w:color w:val="000000"/>
          <w:sz w:val="24"/>
          <w:szCs w:val="24"/>
        </w:rPr>
        <w:t xml:space="preserve"> входит только покрышка.</w:t>
      </w:r>
      <w:r>
        <w:rPr>
          <w:rFonts w:ascii="Times New Roman CYR" w:hAnsi="Times New Roman CYR" w:eastAsia="Times New Roman" w:cs="Times New Roman CYR"/>
          <w:color w:val="000000"/>
          <w:sz w:val="24"/>
          <w:szCs w:val="24"/>
          <w:highlight w:val="none"/>
        </w:rPr>
      </w:r>
      <w:r>
        <w:rPr>
          <w:rFonts w:ascii="Times New Roman CYR" w:hAnsi="Times New Roman CYR" w:eastAsia="Times New Roman" w:cs="Times New Roman CYR"/>
          <w:color w:val="000000"/>
          <w:sz w:val="24"/>
          <w:szCs w:val="24"/>
          <w:highlight w:val="none"/>
        </w:rPr>
      </w:r>
    </w:p>
    <w:p>
      <w:pPr>
        <w:pStyle w:val="843"/>
        <w:ind w:firstLine="709"/>
        <w:jc w:val="both"/>
        <w:spacing w:after="0" w:line="240" w:lineRule="auto"/>
        <w:rPr>
          <w:rFonts w:ascii="Times New Roman CYR" w:hAnsi="Times New Roman CYR" w:cs="Times New Roman CYR"/>
          <w:color w:val="000000"/>
          <w:sz w:val="24"/>
          <w:szCs w:val="24"/>
          <w:highlight w:val="white"/>
        </w:rPr>
      </w:pPr>
      <w:r>
        <w:rPr>
          <w:rFonts w:ascii="Times New Roman CYR" w:hAnsi="Times New Roman CYR" w:cs="Times New Roman CYR"/>
          <w:color w:val="000000"/>
          <w:sz w:val="24"/>
          <w:szCs w:val="24"/>
          <w:highlight w:val="white"/>
        </w:rPr>
        <w:t xml:space="preserve">В комплект </w:t>
      </w:r>
      <w:r>
        <w:rPr>
          <w:rFonts w:ascii="Times New Roman CYR" w:hAnsi="Times New Roman CYR" w:cs="Times New Roman CYR"/>
          <w:color w:val="000000"/>
          <w:sz w:val="24"/>
          <w:szCs w:val="24"/>
          <w:highlight w:val="white"/>
        </w:rPr>
        <w:t xml:space="preserve">поставки </w:t>
      </w:r>
      <w:r>
        <w:rPr>
          <w:rFonts w:ascii="Times New Roman CYR" w:hAnsi="Times New Roman CYR" w:cs="Times New Roman CYR"/>
          <w:color w:val="000000"/>
          <w:sz w:val="24"/>
          <w:szCs w:val="24"/>
          <w:highlight w:val="white"/>
        </w:rPr>
        <w:t xml:space="preserve">камерных</w:t>
      </w:r>
      <w:r>
        <w:rPr>
          <w:rFonts w:ascii="Times New Roman CYR" w:hAnsi="Times New Roman CYR" w:cs="Times New Roman CYR"/>
          <w:color w:val="000000"/>
          <w:sz w:val="24"/>
          <w:szCs w:val="24"/>
          <w:highlight w:val="white"/>
        </w:rPr>
        <w:t xml:space="preserve"> шин</w:t>
      </w:r>
      <w:r>
        <w:rPr>
          <w:rFonts w:ascii="Times New Roman CYR" w:hAnsi="Times New Roman CYR" w:cs="Times New Roman CYR"/>
          <w:color w:val="000000"/>
          <w:sz w:val="24"/>
          <w:szCs w:val="24"/>
          <w:highlight w:val="white"/>
        </w:rPr>
        <w:t xml:space="preserve"> вход</w:t>
      </w:r>
      <w:r>
        <w:rPr>
          <w:rFonts w:ascii="Times New Roman CYR" w:hAnsi="Times New Roman CYR" w:cs="Times New Roman CYR"/>
          <w:color w:val="000000"/>
          <w:sz w:val="24"/>
          <w:szCs w:val="24"/>
          <w:highlight w:val="white"/>
        </w:rPr>
        <w:t xml:space="preserve">ит</w:t>
      </w:r>
      <w:r>
        <w:rPr>
          <w:rFonts w:ascii="Times New Roman CYR" w:hAnsi="Times New Roman CYR" w:cs="Times New Roman CYR"/>
          <w:color w:val="000000"/>
          <w:sz w:val="24"/>
          <w:szCs w:val="24"/>
          <w:highlight w:val="white"/>
        </w:rPr>
        <w:t xml:space="preserve">:</w:t>
      </w:r>
      <w:r>
        <w:rPr>
          <w:rFonts w:ascii="Times New Roman CYR" w:hAnsi="Times New Roman CYR" w:cs="Times New Roman CYR"/>
          <w:color w:val="000000"/>
          <w:sz w:val="24"/>
          <w:szCs w:val="24"/>
          <w:highlight w:val="white"/>
        </w:rPr>
      </w:r>
      <w:r>
        <w:rPr>
          <w:rFonts w:ascii="Times New Roman CYR" w:hAnsi="Times New Roman CYR" w:cs="Times New Roman CYR"/>
          <w:color w:val="000000"/>
          <w:sz w:val="24"/>
          <w:szCs w:val="24"/>
          <w:highlight w:val="white"/>
        </w:rPr>
      </w:r>
    </w:p>
    <w:p>
      <w:pPr>
        <w:ind w:left="709"/>
        <w:spacing w:after="0" w:line="240" w:lineRule="auto"/>
        <w:rPr>
          <w:rFonts w:ascii="Times New Roman CYR" w:hAnsi="Times New Roman CYR" w:eastAsia="Times New Roman" w:cs="Times New Roman CYR"/>
          <w:color w:val="000000"/>
          <w:sz w:val="24"/>
          <w:szCs w:val="24"/>
          <w:highlight w:val="white"/>
        </w:rPr>
      </w:pPr>
      <w:r>
        <w:rPr>
          <w:rFonts w:ascii="Times New Roman CYR" w:hAnsi="Times New Roman CYR" w:cs="Times New Roman CYR"/>
          <w:color w:val="000000"/>
          <w:sz w:val="24"/>
          <w:szCs w:val="24"/>
          <w:highlight w:val="white"/>
        </w:rPr>
        <w:t xml:space="preserve">-для легковых и легких грузовых шин: покрышка и камера с вентилем;</w:t>
      </w:r>
      <w:r>
        <w:rPr>
          <w:rFonts w:ascii="Times New Roman CYR" w:hAnsi="Times New Roman CYR" w:eastAsia="Times New Roman" w:cs="Times New Roman CYR"/>
          <w:color w:val="000000"/>
          <w:sz w:val="24"/>
          <w:szCs w:val="24"/>
          <w:highlight w:val="white"/>
        </w:rPr>
      </w:r>
      <w:r>
        <w:rPr>
          <w:rFonts w:ascii="Times New Roman CYR" w:hAnsi="Times New Roman CYR" w:eastAsia="Times New Roman" w:cs="Times New Roman CYR"/>
          <w:color w:val="000000"/>
          <w:sz w:val="24"/>
          <w:szCs w:val="24"/>
          <w:highlight w:val="white"/>
        </w:rPr>
      </w:r>
    </w:p>
    <w:p>
      <w:pPr>
        <w:ind w:left="709"/>
        <w:spacing w:after="0" w:line="240" w:lineRule="auto"/>
        <w:rPr>
          <w:rFonts w:ascii="Times New Roman CYR" w:hAnsi="Times New Roman CYR" w:eastAsia="Times New Roman" w:cs="Times New Roman CYR"/>
          <w:color w:val="000000"/>
          <w:sz w:val="24"/>
          <w:szCs w:val="24"/>
          <w:highlight w:val="white"/>
        </w:rPr>
      </w:pPr>
      <w:r>
        <w:rPr>
          <w:rFonts w:ascii="Times New Roman CYR" w:hAnsi="Times New Roman CYR" w:eastAsia="Times New Roman" w:cs="Times New Roman CYR"/>
          <w:bCs/>
          <w:color w:val="000000"/>
          <w:sz w:val="24"/>
          <w:szCs w:val="24"/>
          <w:highlight w:val="white"/>
        </w:rPr>
      </w:r>
      <w:r>
        <w:rPr>
          <w:rFonts w:ascii="Times New Roman CYR" w:hAnsi="Times New Roman CYR" w:cs="Times New Roman CYR"/>
          <w:color w:val="000000"/>
          <w:sz w:val="24"/>
          <w:szCs w:val="24"/>
          <w:highlight w:val="white"/>
        </w:rPr>
        <w:t xml:space="preserve">Вентиль должен быть снабжен колпачком или колпачком-ключиком.</w:t>
      </w:r>
      <w:r>
        <w:rPr>
          <w:rFonts w:ascii="Times New Roman CYR" w:hAnsi="Times New Roman CYR" w:eastAsia="Times New Roman" w:cs="Times New Roman CYR"/>
          <w:bCs/>
          <w:color w:val="000000"/>
          <w:sz w:val="24"/>
          <w:szCs w:val="24"/>
          <w:highlight w:val="white"/>
        </w:rPr>
      </w:r>
      <w:r>
        <w:rPr>
          <w:rFonts w:ascii="Times New Roman CYR" w:hAnsi="Times New Roman CYR" w:eastAsia="Times New Roman" w:cs="Times New Roman CYR"/>
          <w:color w:val="000000"/>
          <w:sz w:val="24"/>
          <w:szCs w:val="24"/>
          <w:highlight w:val="white"/>
        </w:rPr>
      </w:r>
    </w:p>
    <w:p>
      <w:pPr>
        <w:pStyle w:val="843"/>
        <w:numPr>
          <w:ilvl w:val="1"/>
          <w:numId w:val="2"/>
        </w:numPr>
        <w:spacing w:after="0" w:line="240" w:lineRule="auto"/>
        <w:rPr>
          <w:rFonts w:ascii="Times New Roman CYR" w:hAnsi="Times New Roman CYR" w:eastAsia="Times New Roman" w:cs="Times New Roman CYR"/>
          <w:bCs/>
          <w:color w:val="000000"/>
          <w:sz w:val="24"/>
          <w:szCs w:val="24"/>
        </w:rPr>
      </w:pPr>
      <w:r>
        <w:rPr>
          <w:rFonts w:ascii="Times New Roman CYR" w:hAnsi="Times New Roman CYR" w:eastAsia="Times New Roman" w:cs="Times New Roman CYR"/>
          <w:bCs/>
          <w:color w:val="000000"/>
          <w:sz w:val="24"/>
          <w:szCs w:val="24"/>
        </w:rPr>
        <w:t xml:space="preserve">Все налоги, сборы, отчисления и другие платежи, включая таможенные платежи и сборы, а также расходы на транспортировку продукции до места поставки, стоимость тары и упаковки, гарантийные обязательства включены в стоимость заявки/предложения участника.</w:t>
      </w:r>
      <w:r>
        <w:rPr>
          <w:rFonts w:ascii="Times New Roman CYR" w:hAnsi="Times New Roman CYR" w:eastAsia="Times New Roman" w:cs="Times New Roman CYR"/>
          <w:bCs/>
          <w:color w:val="000000"/>
          <w:sz w:val="24"/>
          <w:szCs w:val="24"/>
        </w:rPr>
      </w:r>
      <w:r>
        <w:rPr>
          <w:rFonts w:ascii="Times New Roman CYR" w:hAnsi="Times New Roman CYR" w:eastAsia="Times New Roman" w:cs="Times New Roman CYR"/>
          <w:bCs/>
          <w:color w:val="000000"/>
          <w:sz w:val="24"/>
          <w:szCs w:val="24"/>
        </w:rPr>
      </w:r>
    </w:p>
    <w:p>
      <w:pPr>
        <w:pStyle w:val="843"/>
        <w:ind w:firstLine="709"/>
        <w:jc w:val="both"/>
        <w:spacing w:after="0" w:line="240" w:lineRule="auto"/>
        <w:rPr>
          <w:rFonts w:ascii="Times New Roman CYR" w:hAnsi="Times New Roman CYR" w:eastAsia="Times New Roman" w:cs="Times New Roman CYR"/>
          <w:color w:val="000000"/>
          <w:sz w:val="24"/>
          <w:szCs w:val="24"/>
        </w:rPr>
      </w:pP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p>
    <w:p>
      <w:pPr>
        <w:pStyle w:val="843"/>
        <w:numPr>
          <w:ilvl w:val="0"/>
          <w:numId w:val="2"/>
        </w:numPr>
        <w:spacing w:after="0" w:line="240" w:lineRule="auto"/>
        <w:rPr>
          <w:rFonts w:ascii="Times New Roman CYR" w:hAnsi="Times New Roman CYR" w:eastAsia="Times New Roman" w:cs="Times New Roman CYR"/>
          <w:b/>
          <w:bCs/>
          <w:color w:val="000000"/>
          <w:sz w:val="24"/>
          <w:szCs w:val="24"/>
        </w:rPr>
      </w:pPr>
      <w:r>
        <w:rPr>
          <w:rFonts w:ascii="Times New Roman CYR" w:hAnsi="Times New Roman CYR" w:eastAsia="Times New Roman" w:cs="Times New Roman CYR"/>
          <w:b/>
          <w:bCs/>
          <w:color w:val="000000"/>
          <w:sz w:val="24"/>
          <w:szCs w:val="24"/>
        </w:rPr>
        <w:t xml:space="preserve">Общие технические требования к поставляемой продукции.</w:t>
      </w:r>
      <w:r>
        <w:rPr>
          <w:rFonts w:ascii="Times New Roman CYR" w:hAnsi="Times New Roman CYR" w:eastAsia="Times New Roman" w:cs="Times New Roman CYR"/>
          <w:b/>
          <w:bCs/>
          <w:color w:val="000000"/>
          <w:sz w:val="24"/>
          <w:szCs w:val="24"/>
        </w:rPr>
      </w:r>
      <w:r>
        <w:rPr>
          <w:rFonts w:ascii="Times New Roman CYR" w:hAnsi="Times New Roman CYR" w:eastAsia="Times New Roman" w:cs="Times New Roman CYR"/>
          <w:b/>
          <w:bCs/>
          <w:color w:val="000000"/>
          <w:sz w:val="24"/>
          <w:szCs w:val="24"/>
        </w:rPr>
      </w:r>
    </w:p>
    <w:p>
      <w:pPr>
        <w:pStyle w:val="843"/>
        <w:numPr>
          <w:ilvl w:val="1"/>
          <w:numId w:val="2"/>
        </w:numPr>
        <w:jc w:val="both"/>
        <w:spacing w:after="0" w:line="240" w:lineRule="auto"/>
        <w:rPr>
          <w:rFonts w:ascii="Times New Roman CYR" w:hAnsi="Times New Roman CYR" w:eastAsia="Times New Roman" w:cs="Times New Roman CYR"/>
          <w:bCs/>
          <w:color w:val="000000"/>
          <w:sz w:val="24"/>
          <w:szCs w:val="24"/>
        </w:rPr>
      </w:pPr>
      <w:r>
        <w:rPr>
          <w:rFonts w:ascii="Times New Roman CYR" w:hAnsi="Times New Roman CYR" w:eastAsia="Times New Roman" w:cs="Times New Roman CYR"/>
          <w:bCs/>
          <w:color w:val="000000"/>
          <w:sz w:val="24"/>
          <w:szCs w:val="24"/>
        </w:rPr>
        <w:t xml:space="preserve">Поставляемая продукция должна быть изготовлена в год поставки или предшествующий ему и быть ранее не использованной, не подвер</w:t>
      </w:r>
      <w:r>
        <w:rPr>
          <w:rFonts w:ascii="Times New Roman CYR" w:hAnsi="Times New Roman CYR" w:eastAsia="Times New Roman" w:cs="Times New Roman CYR"/>
          <w:bCs/>
          <w:color w:val="000000"/>
          <w:sz w:val="24"/>
          <w:szCs w:val="24"/>
        </w:rPr>
        <w:t xml:space="preserve">женная ремонту и восстановлению.</w:t>
      </w:r>
      <w:r>
        <w:rPr>
          <w:rFonts w:ascii="Times New Roman CYR" w:hAnsi="Times New Roman CYR" w:eastAsia="Times New Roman" w:cs="Times New Roman CYR"/>
          <w:bCs/>
          <w:color w:val="000000"/>
          <w:sz w:val="24"/>
          <w:szCs w:val="24"/>
        </w:rPr>
      </w:r>
      <w:r>
        <w:rPr>
          <w:rFonts w:ascii="Times New Roman CYR" w:hAnsi="Times New Roman CYR" w:eastAsia="Times New Roman" w:cs="Times New Roman CYR"/>
          <w:bCs/>
          <w:color w:val="000000"/>
          <w:sz w:val="24"/>
          <w:szCs w:val="24"/>
        </w:rPr>
      </w:r>
    </w:p>
    <w:p>
      <w:pPr>
        <w:pStyle w:val="843"/>
        <w:numPr>
          <w:ilvl w:val="1"/>
          <w:numId w:val="2"/>
        </w:numPr>
        <w:jc w:val="both"/>
        <w:spacing w:after="0" w:line="240" w:lineRule="auto"/>
        <w:rPr>
          <w:rFonts w:ascii="Times New Roman CYR" w:hAnsi="Times New Roman CYR" w:eastAsia="Times New Roman" w:cs="Times New Roman CYR"/>
          <w:bCs/>
          <w:color w:val="000000"/>
          <w:sz w:val="24"/>
          <w:szCs w:val="24"/>
        </w:rPr>
      </w:pPr>
      <w:r>
        <w:rPr>
          <w:rFonts w:ascii="Times New Roman CYR" w:hAnsi="Times New Roman CYR" w:eastAsia="Times New Roman" w:cs="Times New Roman CYR"/>
          <w:bCs/>
          <w:color w:val="000000"/>
          <w:sz w:val="24"/>
          <w:szCs w:val="24"/>
        </w:rPr>
        <w:t xml:space="preserve">Продукция должна </w:t>
      </w:r>
      <w:r>
        <w:rPr>
          <w:rFonts w:ascii="Times New Roman CYR" w:hAnsi="Times New Roman CYR" w:eastAsia="Times New Roman" w:cs="Times New Roman CYR"/>
          <w:bCs/>
          <w:color w:val="000000"/>
          <w:sz w:val="24"/>
          <w:szCs w:val="24"/>
        </w:rPr>
        <w:t xml:space="preserve">полностью </w:t>
      </w:r>
      <w:r>
        <w:rPr>
          <w:rFonts w:ascii="Times New Roman CYR" w:hAnsi="Times New Roman CYR" w:eastAsia="Times New Roman" w:cs="Times New Roman CYR"/>
          <w:bCs/>
          <w:color w:val="000000"/>
          <w:sz w:val="24"/>
          <w:szCs w:val="24"/>
        </w:rPr>
        <w:t xml:space="preserve">соответствовать наименов</w:t>
      </w:r>
      <w:r>
        <w:rPr>
          <w:rFonts w:ascii="Times New Roman CYR" w:hAnsi="Times New Roman CYR" w:eastAsia="Times New Roman" w:cs="Times New Roman CYR"/>
          <w:bCs/>
          <w:color w:val="000000"/>
          <w:sz w:val="24"/>
          <w:szCs w:val="24"/>
        </w:rPr>
        <w:t xml:space="preserve">анию и характеристикам указанным</w:t>
      </w:r>
      <w:r>
        <w:rPr>
          <w:rFonts w:ascii="Times New Roman CYR" w:hAnsi="Times New Roman CYR" w:eastAsia="Times New Roman" w:cs="Times New Roman CYR"/>
          <w:bCs/>
          <w:color w:val="000000"/>
          <w:sz w:val="24"/>
          <w:szCs w:val="24"/>
        </w:rPr>
        <w:t xml:space="preserve"> в таблице №1 в целях соблюдения требований </w:t>
      </w:r>
      <w:r>
        <w:rPr>
          <w:rFonts w:ascii="Times New Roman CYR" w:hAnsi="Times New Roman CYR" w:eastAsia="Times New Roman" w:cs="Times New Roman CYR"/>
          <w:bCs/>
          <w:color w:val="000000"/>
          <w:sz w:val="24"/>
          <w:szCs w:val="24"/>
        </w:rPr>
        <w:t xml:space="preserve">пункта № 5.5 </w:t>
      </w:r>
      <w:r>
        <w:rPr>
          <w:rFonts w:ascii="Times New Roman CYR" w:hAnsi="Times New Roman CYR" w:eastAsia="Times New Roman" w:cs="Times New Roman CYR"/>
          <w:bCs/>
          <w:color w:val="000000"/>
          <w:sz w:val="24"/>
          <w:szCs w:val="24"/>
        </w:rPr>
        <w:t xml:space="preserve">П</w:t>
      </w:r>
      <w:r>
        <w:rPr>
          <w:rFonts w:ascii="Times New Roman CYR" w:hAnsi="Times New Roman CYR" w:eastAsia="Times New Roman" w:cs="Times New Roman CYR"/>
          <w:bCs/>
          <w:color w:val="000000"/>
          <w:sz w:val="24"/>
          <w:szCs w:val="24"/>
        </w:rPr>
        <w:t xml:space="preserve">равил дорожного движения </w:t>
      </w:r>
      <w:r>
        <w:rPr>
          <w:rFonts w:ascii="Times New Roman CYR" w:hAnsi="Times New Roman CYR" w:eastAsia="Times New Roman" w:cs="Times New Roman CYR"/>
          <w:bCs/>
          <w:color w:val="000000"/>
          <w:sz w:val="24"/>
          <w:szCs w:val="24"/>
        </w:rPr>
        <w:t xml:space="preserve">при</w:t>
      </w:r>
      <w:r>
        <w:rPr>
          <w:rFonts w:ascii="Times New Roman CYR" w:hAnsi="Times New Roman CYR" w:eastAsia="Times New Roman" w:cs="Times New Roman CYR"/>
          <w:bCs/>
          <w:color w:val="000000"/>
          <w:sz w:val="24"/>
          <w:szCs w:val="24"/>
        </w:rPr>
        <w:t xml:space="preserve"> частичной замен</w:t>
      </w:r>
      <w:r>
        <w:rPr>
          <w:rFonts w:ascii="Times New Roman CYR" w:hAnsi="Times New Roman CYR" w:eastAsia="Times New Roman" w:cs="Times New Roman CYR"/>
          <w:bCs/>
          <w:color w:val="000000"/>
          <w:sz w:val="24"/>
          <w:szCs w:val="24"/>
        </w:rPr>
        <w:t xml:space="preserve">е</w:t>
      </w:r>
      <w:r>
        <w:rPr>
          <w:rFonts w:ascii="Times New Roman CYR" w:hAnsi="Times New Roman CYR" w:eastAsia="Times New Roman" w:cs="Times New Roman CYR"/>
          <w:bCs/>
          <w:color w:val="000000"/>
          <w:sz w:val="24"/>
          <w:szCs w:val="24"/>
        </w:rPr>
        <w:t xml:space="preserve"> автошин</w:t>
      </w:r>
      <w:r>
        <w:rPr>
          <w:rFonts w:ascii="Times New Roman CYR" w:hAnsi="Times New Roman CYR" w:eastAsia="Times New Roman" w:cs="Times New Roman CYR"/>
          <w:bCs/>
          <w:color w:val="000000"/>
          <w:sz w:val="24"/>
          <w:szCs w:val="24"/>
        </w:rPr>
        <w:t xml:space="preserve"> на т</w:t>
      </w:r>
      <w:r>
        <w:rPr>
          <w:rFonts w:ascii="Times New Roman CYR" w:hAnsi="Times New Roman CYR" w:eastAsia="Times New Roman" w:cs="Times New Roman CYR"/>
          <w:bCs/>
          <w:color w:val="000000"/>
          <w:sz w:val="24"/>
          <w:szCs w:val="24"/>
        </w:rPr>
        <w:t xml:space="preserve">ранспортных средствах Заказчика. </w:t>
      </w:r>
      <w:r>
        <w:rPr>
          <w:rFonts w:ascii="Times New Roman CYR" w:hAnsi="Times New Roman CYR" w:eastAsia="Times New Roman" w:cs="Times New Roman CYR"/>
          <w:bCs/>
          <w:color w:val="000000"/>
          <w:sz w:val="24"/>
          <w:szCs w:val="24"/>
        </w:rPr>
      </w:r>
      <w:r>
        <w:rPr>
          <w:rFonts w:ascii="Times New Roman CYR" w:hAnsi="Times New Roman CYR" w:eastAsia="Times New Roman" w:cs="Times New Roman CYR"/>
          <w:bCs/>
          <w:color w:val="000000"/>
          <w:sz w:val="24"/>
          <w:szCs w:val="24"/>
        </w:rPr>
      </w:r>
    </w:p>
    <w:p>
      <w:pPr>
        <w:pStyle w:val="843"/>
        <w:ind w:firstLine="709"/>
        <w:jc w:val="both"/>
        <w:spacing w:after="0" w:line="240" w:lineRule="auto"/>
        <w:rPr>
          <w:rFonts w:ascii="Times New Roman CYR" w:hAnsi="Times New Roman CYR" w:eastAsia="Times New Roman" w:cs="Times New Roman CYR"/>
          <w:bCs/>
          <w:color w:val="000000"/>
          <w:sz w:val="24"/>
          <w:szCs w:val="24"/>
        </w:rPr>
      </w:pPr>
      <w:r>
        <w:rPr>
          <w:rFonts w:ascii="Times New Roman CYR" w:hAnsi="Times New Roman CYR" w:eastAsia="Times New Roman" w:cs="Times New Roman CYR"/>
          <w:bCs/>
          <w:color w:val="000000"/>
          <w:sz w:val="24"/>
          <w:szCs w:val="24"/>
        </w:rPr>
        <w:t xml:space="preserve">Предложение аналогов допускается только по автошинам снятым с производства, при наличии подтверждающего документа завода - производителя. Подтверждающий документ должен прилагаться к техническому предложению участника.</w:t>
      </w:r>
      <w:r>
        <w:rPr>
          <w:rFonts w:ascii="Times New Roman CYR" w:hAnsi="Times New Roman CYR" w:eastAsia="Times New Roman" w:cs="Times New Roman CYR"/>
          <w:bCs/>
          <w:color w:val="000000"/>
          <w:sz w:val="24"/>
          <w:szCs w:val="24"/>
        </w:rPr>
      </w:r>
      <w:r>
        <w:rPr>
          <w:rFonts w:ascii="Times New Roman CYR" w:hAnsi="Times New Roman CYR" w:eastAsia="Times New Roman" w:cs="Times New Roman CYR"/>
          <w:bCs/>
          <w:color w:val="000000"/>
          <w:sz w:val="24"/>
          <w:szCs w:val="24"/>
        </w:rPr>
      </w:r>
    </w:p>
    <w:p>
      <w:pPr>
        <w:pStyle w:val="843"/>
        <w:numPr>
          <w:ilvl w:val="1"/>
          <w:numId w:val="2"/>
        </w:numPr>
        <w:jc w:val="both"/>
        <w:spacing w:after="0" w:line="240" w:lineRule="auto"/>
        <w:rPr>
          <w:rFonts w:ascii="Times New Roman CYR" w:hAnsi="Times New Roman CYR" w:eastAsia="Times New Roman" w:cs="Times New Roman CYR"/>
          <w:bCs/>
          <w:color w:val="000000"/>
          <w:sz w:val="24"/>
          <w:szCs w:val="24"/>
        </w:rPr>
      </w:pPr>
      <w:r>
        <w:rPr>
          <w:rFonts w:ascii="Times New Roman CYR" w:hAnsi="Times New Roman CYR" w:eastAsia="Times New Roman" w:cs="Times New Roman CYR"/>
          <w:bCs/>
          <w:color w:val="000000"/>
          <w:sz w:val="24"/>
          <w:szCs w:val="24"/>
        </w:rPr>
        <w:t xml:space="preserve">Продукция должна иметь обязательную маркировку автошин в соответствии с требованием </w:t>
      </w:r>
      <w:r>
        <w:rPr>
          <w:rFonts w:ascii="Times New Roman CYR" w:hAnsi="Times New Roman CYR" w:eastAsia="Times New Roman" w:cs="Times New Roman CYR"/>
          <w:bCs/>
          <w:color w:val="000000"/>
          <w:sz w:val="24"/>
          <w:szCs w:val="24"/>
        </w:rPr>
        <w:t xml:space="preserve">постановления Правительства от 31 декабря 2019 г. № 1958.</w:t>
      </w:r>
      <w:r>
        <w:rPr>
          <w:rFonts w:ascii="Times New Roman CYR" w:hAnsi="Times New Roman CYR" w:eastAsia="Times New Roman" w:cs="Times New Roman CYR"/>
          <w:bCs/>
          <w:color w:val="000000"/>
          <w:sz w:val="24"/>
          <w:szCs w:val="24"/>
        </w:rPr>
      </w:r>
      <w:r>
        <w:rPr>
          <w:rFonts w:ascii="Times New Roman CYR" w:hAnsi="Times New Roman CYR" w:eastAsia="Times New Roman" w:cs="Times New Roman CYR"/>
          <w:bCs/>
          <w:color w:val="000000"/>
          <w:sz w:val="24"/>
          <w:szCs w:val="24"/>
        </w:rPr>
      </w:r>
    </w:p>
    <w:p>
      <w:pPr>
        <w:pStyle w:val="843"/>
        <w:numPr>
          <w:ilvl w:val="1"/>
          <w:numId w:val="2"/>
        </w:numPr>
        <w:spacing w:after="0" w:line="240" w:lineRule="auto"/>
        <w:rPr>
          <w:rFonts w:ascii="Times New Roman CYR" w:hAnsi="Times New Roman CYR" w:eastAsia="Times New Roman" w:cs="Times New Roman CYR"/>
          <w:bCs/>
          <w:color w:val="000000"/>
          <w:sz w:val="24"/>
          <w:szCs w:val="24"/>
        </w:rPr>
      </w:pPr>
      <w:r>
        <w:rPr>
          <w:rFonts w:ascii="Times New Roman CYR" w:hAnsi="Times New Roman CYR" w:eastAsia="Times New Roman" w:cs="Times New Roman CYR"/>
          <w:bCs/>
          <w:color w:val="000000"/>
          <w:sz w:val="24"/>
          <w:szCs w:val="24"/>
        </w:rPr>
        <w:t xml:space="preserve">Вся сопроводительная документация должна быть составлена на русском языке и передана заказчику вместе с поставляемой продукцией.</w:t>
      </w:r>
      <w:r>
        <w:rPr>
          <w:rFonts w:ascii="Times New Roman CYR" w:hAnsi="Times New Roman CYR" w:eastAsia="Times New Roman" w:cs="Times New Roman CYR"/>
          <w:bCs/>
          <w:color w:val="000000"/>
          <w:sz w:val="24"/>
          <w:szCs w:val="24"/>
        </w:rPr>
      </w:r>
      <w:r>
        <w:rPr>
          <w:rFonts w:ascii="Times New Roman CYR" w:hAnsi="Times New Roman CYR" w:eastAsia="Times New Roman" w:cs="Times New Roman CYR"/>
          <w:bCs/>
          <w:color w:val="000000"/>
          <w:sz w:val="24"/>
          <w:szCs w:val="24"/>
        </w:rPr>
      </w:r>
    </w:p>
    <w:p>
      <w:pPr>
        <w:pStyle w:val="843"/>
        <w:numPr>
          <w:ilvl w:val="1"/>
          <w:numId w:val="2"/>
        </w:numPr>
        <w:spacing w:after="0" w:line="240" w:lineRule="auto"/>
        <w:rPr>
          <w:rFonts w:ascii="Times New Roman CYR" w:hAnsi="Times New Roman CYR" w:eastAsia="Times New Roman" w:cs="Times New Roman CYR"/>
          <w:bCs/>
          <w:color w:val="000000"/>
          <w:sz w:val="24"/>
          <w:szCs w:val="24"/>
        </w:rPr>
      </w:pPr>
      <w:r>
        <w:rPr>
          <w:rFonts w:ascii="Times New Roman CYR" w:hAnsi="Times New Roman CYR" w:eastAsia="Times New Roman" w:cs="Times New Roman CYR"/>
          <w:bCs/>
          <w:color w:val="000000"/>
          <w:sz w:val="24"/>
          <w:szCs w:val="24"/>
        </w:rPr>
        <w:t xml:space="preserve">Приобретаема</w:t>
      </w:r>
      <w:r>
        <w:rPr>
          <w:rFonts w:ascii="Times New Roman CYR" w:hAnsi="Times New Roman CYR" w:eastAsia="Times New Roman" w:cs="Times New Roman CYR"/>
          <w:bCs/>
          <w:color w:val="000000"/>
          <w:sz w:val="24"/>
          <w:szCs w:val="24"/>
        </w:rPr>
        <w:t xml:space="preserve">я продукция</w:t>
      </w:r>
      <w:r>
        <w:rPr>
          <w:rFonts w:ascii="Times New Roman CYR" w:hAnsi="Times New Roman CYR" w:eastAsia="Times New Roman" w:cs="Times New Roman CYR"/>
          <w:bCs/>
          <w:color w:val="000000"/>
          <w:sz w:val="24"/>
          <w:szCs w:val="24"/>
        </w:rPr>
        <w:t xml:space="preserve"> должна быть подтве</w:t>
      </w:r>
      <w:r>
        <w:rPr>
          <w:rFonts w:ascii="Times New Roman CYR" w:hAnsi="Times New Roman CYR" w:eastAsia="Times New Roman" w:cs="Times New Roman CYR"/>
          <w:bCs/>
          <w:color w:val="000000"/>
          <w:sz w:val="24"/>
          <w:szCs w:val="24"/>
        </w:rPr>
        <w:t xml:space="preserve">рждена сертификатом соглас</w:t>
      </w:r>
      <w:r>
        <w:rPr>
          <w:rFonts w:ascii="Times New Roman CYR" w:hAnsi="Times New Roman CYR" w:eastAsia="Times New Roman" w:cs="Times New Roman CYR"/>
          <w:bCs/>
          <w:color w:val="000000"/>
          <w:sz w:val="24"/>
          <w:szCs w:val="24"/>
        </w:rPr>
        <w:t xml:space="preserve">но требованиям технического регламента</w:t>
      </w:r>
      <w:r>
        <w:rPr>
          <w:rFonts w:ascii="Times New Roman CYR" w:hAnsi="Times New Roman CYR" w:eastAsia="Times New Roman" w:cs="Times New Roman CYR"/>
          <w:bCs/>
          <w:color w:val="000000"/>
          <w:sz w:val="24"/>
          <w:szCs w:val="24"/>
        </w:rPr>
        <w:t xml:space="preserve"> </w:t>
      </w:r>
      <w:r>
        <w:rPr>
          <w:rFonts w:ascii="Times New Roman CYR" w:hAnsi="Times New Roman CYR" w:eastAsia="Times New Roman" w:cs="Times New Roman CYR"/>
          <w:bCs/>
          <w:color w:val="000000"/>
          <w:sz w:val="24"/>
          <w:szCs w:val="24"/>
        </w:rPr>
        <w:t xml:space="preserve">«О безопасности колёсных транспортных средств».</w:t>
      </w:r>
      <w:r>
        <w:rPr>
          <w:rFonts w:ascii="Times New Roman CYR" w:hAnsi="Times New Roman CYR" w:eastAsia="Times New Roman" w:cs="Times New Roman CYR"/>
          <w:bCs/>
          <w:color w:val="000000"/>
          <w:sz w:val="24"/>
          <w:szCs w:val="24"/>
        </w:rPr>
      </w:r>
      <w:r>
        <w:rPr>
          <w:rFonts w:ascii="Times New Roman CYR" w:hAnsi="Times New Roman CYR" w:eastAsia="Times New Roman" w:cs="Times New Roman CYR"/>
          <w:bCs/>
          <w:color w:val="000000"/>
          <w:sz w:val="24"/>
          <w:szCs w:val="24"/>
        </w:rPr>
      </w:r>
    </w:p>
    <w:p>
      <w:pPr>
        <w:pStyle w:val="843"/>
        <w:ind w:firstLine="709"/>
        <w:jc w:val="both"/>
        <w:spacing w:after="0" w:line="240" w:lineRule="auto"/>
        <w:rPr>
          <w:rFonts w:ascii="Times New Roman CYR" w:hAnsi="Times New Roman CYR" w:eastAsia="Times New Roman" w:cs="Times New Roman CYR"/>
          <w:bCs/>
          <w:color w:val="000000"/>
          <w:sz w:val="24"/>
          <w:szCs w:val="24"/>
          <w:lang w:val="en-US"/>
        </w:rPr>
      </w:pPr>
      <w:r>
        <w:rPr>
          <w:rFonts w:ascii="Times New Roman CYR" w:hAnsi="Times New Roman CYR" w:eastAsia="Times New Roman" w:cs="Times New Roman CYR"/>
          <w:bCs/>
          <w:color w:val="000000"/>
          <w:sz w:val="24"/>
          <w:szCs w:val="24"/>
          <w:lang w:val="en-US"/>
        </w:rPr>
      </w:r>
      <w:r>
        <w:rPr>
          <w:rFonts w:ascii="Times New Roman CYR" w:hAnsi="Times New Roman CYR" w:eastAsia="Times New Roman" w:cs="Times New Roman CYR"/>
          <w:bCs/>
          <w:color w:val="000000"/>
          <w:sz w:val="24"/>
          <w:szCs w:val="24"/>
          <w:lang w:val="en-US"/>
        </w:rPr>
      </w:r>
      <w:r>
        <w:rPr>
          <w:rFonts w:ascii="Times New Roman CYR" w:hAnsi="Times New Roman CYR" w:eastAsia="Times New Roman" w:cs="Times New Roman CYR"/>
          <w:bCs/>
          <w:color w:val="000000"/>
          <w:sz w:val="24"/>
          <w:szCs w:val="24"/>
          <w:lang w:val="en-US"/>
        </w:rPr>
      </w:r>
    </w:p>
    <w:p>
      <w:pPr>
        <w:pStyle w:val="843"/>
        <w:numPr>
          <w:ilvl w:val="0"/>
          <w:numId w:val="2"/>
        </w:numPr>
        <w:spacing w:after="0" w:line="240" w:lineRule="auto"/>
        <w:rPr>
          <w:rFonts w:ascii="Times New Roman CYR" w:hAnsi="Times New Roman CYR" w:eastAsia="Times New Roman" w:cs="Times New Roman CYR"/>
          <w:b/>
          <w:bCs/>
          <w:color w:val="000000"/>
          <w:sz w:val="24"/>
          <w:szCs w:val="24"/>
        </w:rPr>
      </w:pPr>
      <w:r>
        <w:rPr>
          <w:rFonts w:ascii="Times New Roman CYR" w:hAnsi="Times New Roman CYR" w:eastAsia="Times New Roman" w:cs="Times New Roman CYR"/>
          <w:b/>
          <w:bCs/>
          <w:color w:val="000000"/>
          <w:sz w:val="24"/>
          <w:szCs w:val="24"/>
        </w:rPr>
        <w:t xml:space="preserve">Требования к участнику в соответствии с постановлением Правительства РФ от 31.12.2019 N 1958</w:t>
      </w:r>
      <w:r>
        <w:rPr>
          <w:rFonts w:ascii="Times New Roman CYR" w:hAnsi="Times New Roman CYR" w:eastAsia="Times New Roman" w:cs="Times New Roman CYR"/>
          <w:b/>
          <w:bCs/>
          <w:color w:val="000000"/>
          <w:sz w:val="24"/>
          <w:szCs w:val="24"/>
        </w:rPr>
      </w:r>
      <w:r>
        <w:rPr>
          <w:rFonts w:ascii="Times New Roman CYR" w:hAnsi="Times New Roman CYR" w:eastAsia="Times New Roman" w:cs="Times New Roman CYR"/>
          <w:b/>
          <w:bCs/>
          <w:color w:val="000000"/>
          <w:sz w:val="24"/>
          <w:szCs w:val="24"/>
        </w:rPr>
      </w:r>
    </w:p>
    <w:p>
      <w:pPr>
        <w:pStyle w:val="843"/>
        <w:ind w:firstLine="709"/>
        <w:jc w:val="both"/>
        <w:spacing w:after="0" w:line="240" w:lineRule="auto"/>
        <w:rPr>
          <w:rFonts w:ascii="Times New Roman" w:hAnsi="Times New Roman"/>
          <w:color w:val="000000"/>
          <w:sz w:val="24"/>
          <w:szCs w:val="24"/>
        </w:rPr>
      </w:pPr>
      <w:r>
        <w:rPr>
          <w:rFonts w:ascii="Times New Roman CYR" w:hAnsi="Times New Roman CYR" w:eastAsia="Times New Roman" w:cs="Times New Roman CYR"/>
          <w:bCs/>
          <w:color w:val="000000"/>
          <w:sz w:val="24"/>
          <w:szCs w:val="24"/>
        </w:rPr>
        <w:t xml:space="preserve">Участник закупки должен быть зарегистрирован в государственной информационной системе мониторинга за оборотом товаров  «Честный знак» по данным сайта </w:t>
      </w:r>
      <w:r>
        <w:rPr>
          <w:rFonts w:ascii="Times New Roman" w:hAnsi="Times New Roman"/>
          <w:color w:val="000000"/>
          <w:sz w:val="24"/>
          <w:szCs w:val="24"/>
        </w:rPr>
        <w:fldChar w:fldCharType="begin"/>
      </w:r>
      <w:r>
        <w:rPr>
          <w:rFonts w:ascii="Times New Roman" w:hAnsi="Times New Roman"/>
          <w:color w:val="000000"/>
          <w:sz w:val="24"/>
          <w:szCs w:val="24"/>
        </w:rPr>
        <w:instrText xml:space="preserve"> HYPERLINK "https://xn--80ajghhoc2aj1c8b.xn--p1ai/business/spisokuot/" </w:instrText>
      </w:r>
      <w:r>
        <w:rPr>
          <w:rFonts w:ascii="Times New Roman" w:hAnsi="Times New Roman"/>
          <w:color w:val="000000"/>
          <w:sz w:val="24"/>
          <w:szCs w:val="24"/>
        </w:rPr>
        <w:fldChar w:fldCharType="separate"/>
      </w:r>
      <w:r>
        <w:rPr>
          <w:rStyle w:val="894"/>
          <w:rFonts w:ascii="Times New Roman" w:hAnsi="Times New Roman"/>
          <w:sz w:val="24"/>
          <w:szCs w:val="24"/>
        </w:rPr>
        <w:t xml:space="preserve">https://xn--80ajghhoc2aj1c8b.xn--p1ai/business/spisokuot/</w:t>
      </w:r>
      <w:r>
        <w:rPr>
          <w:rFonts w:ascii="Times New Roman" w:hAnsi="Times New Roman"/>
          <w:color w:val="000000"/>
          <w:sz w:val="24"/>
          <w:szCs w:val="24"/>
          <w:lang w:val="en-US"/>
        </w:rPr>
        <w:fldChar w:fldCharType="end"/>
      </w:r>
      <w:r>
        <w:rPr>
          <w:rFonts w:ascii="Times New Roman" w:hAnsi="Times New Roman"/>
          <w:color w:val="000000"/>
          <w:sz w:val="24"/>
          <w:szCs w:val="24"/>
        </w:rPr>
        <w:t xml:space="preserve">.</w:t>
      </w:r>
      <w:r>
        <w:rPr>
          <w:rFonts w:ascii="Times New Roman" w:hAnsi="Times New Roman"/>
          <w:color w:val="000000"/>
          <w:sz w:val="24"/>
          <w:szCs w:val="24"/>
        </w:rPr>
      </w:r>
      <w:r>
        <w:rPr>
          <w:rFonts w:ascii="Times New Roman" w:hAnsi="Times New Roman"/>
          <w:color w:val="000000"/>
          <w:sz w:val="24"/>
          <w:szCs w:val="24"/>
        </w:rPr>
      </w:r>
    </w:p>
    <w:p>
      <w:pPr>
        <w:pStyle w:val="843"/>
        <w:ind w:firstLine="709"/>
        <w:jc w:val="both"/>
        <w:spacing w:after="0" w:line="240" w:lineRule="auto"/>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r>
        <w:rPr>
          <w:rFonts w:ascii="Times New Roman" w:hAnsi="Times New Roman"/>
          <w:color w:val="000000"/>
          <w:sz w:val="24"/>
          <w:szCs w:val="24"/>
        </w:rPr>
      </w:r>
    </w:p>
    <w:p>
      <w:pPr>
        <w:pStyle w:val="843"/>
        <w:numPr>
          <w:ilvl w:val="0"/>
          <w:numId w:val="2"/>
        </w:numPr>
        <w:spacing w:after="0" w:line="240" w:lineRule="auto"/>
        <w:rPr>
          <w:rFonts w:ascii="Times New Roman CYR" w:hAnsi="Times New Roman CYR" w:eastAsia="Times New Roman" w:cs="Times New Roman CYR"/>
          <w:b/>
          <w:bCs/>
          <w:color w:val="000000"/>
          <w:sz w:val="24"/>
          <w:szCs w:val="24"/>
        </w:rPr>
      </w:pPr>
      <w:r>
        <w:rPr>
          <w:rFonts w:ascii="Times New Roman CYR" w:hAnsi="Times New Roman CYR" w:eastAsia="Times New Roman" w:cs="Times New Roman CYR"/>
          <w:b/>
          <w:bCs/>
          <w:color w:val="000000"/>
          <w:sz w:val="24"/>
          <w:szCs w:val="24"/>
        </w:rPr>
        <w:t xml:space="preserve">Гарантийные обязательства.</w:t>
      </w:r>
      <w:r>
        <w:rPr>
          <w:rFonts w:ascii="Times New Roman CYR" w:hAnsi="Times New Roman CYR" w:eastAsia="Times New Roman" w:cs="Times New Roman CYR"/>
          <w:b/>
          <w:bCs/>
          <w:color w:val="000000"/>
          <w:sz w:val="24"/>
          <w:szCs w:val="24"/>
        </w:rPr>
      </w:r>
      <w:r>
        <w:rPr>
          <w:rFonts w:ascii="Times New Roman CYR" w:hAnsi="Times New Roman CYR" w:eastAsia="Times New Roman" w:cs="Times New Roman CYR"/>
          <w:b/>
          <w:bCs/>
          <w:color w:val="000000"/>
          <w:sz w:val="24"/>
          <w:szCs w:val="24"/>
        </w:rPr>
      </w:r>
    </w:p>
    <w:p>
      <w:pPr>
        <w:pStyle w:val="843"/>
        <w:ind w:firstLine="709"/>
        <w:jc w:val="both"/>
        <w:spacing w:after="0" w:line="240" w:lineRule="auto"/>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Для легковых автошин гарантийный срок службы составляет</w:t>
      </w:r>
      <w:r>
        <w:rPr>
          <w:rFonts w:ascii="Times New Roman CYR" w:hAnsi="Times New Roman CYR" w:cs="Times New Roman CYR"/>
          <w:color w:val="000000"/>
          <w:sz w:val="24"/>
          <w:szCs w:val="24"/>
        </w:rPr>
        <w:t xml:space="preserve"> - 5 лет с даты изготовления. В пре</w:t>
      </w:r>
      <w:r>
        <w:rPr>
          <w:rFonts w:ascii="Times New Roman CYR" w:hAnsi="Times New Roman CYR" w:cs="Times New Roman CYR"/>
          <w:color w:val="000000"/>
          <w:sz w:val="24"/>
          <w:szCs w:val="24"/>
        </w:rPr>
        <w:t xml:space="preserve">делах гарантийного срока службы гарантируется отсутствие производственных дефектов и работоспособность шин до предельного износа рисунка протектора, соответствующего высоте индикатора износа при соблюдении правил транспортирования, хранения и эксплуатации.</w:t>
      </w:r>
      <w:r>
        <w:rPr>
          <w:rFonts w:ascii="Times New Roman CYR" w:hAnsi="Times New Roman CYR" w:cs="Times New Roman CYR"/>
          <w:color w:val="000000"/>
          <w:sz w:val="24"/>
          <w:szCs w:val="24"/>
        </w:rPr>
      </w:r>
      <w:r>
        <w:rPr>
          <w:rFonts w:ascii="Times New Roman CYR" w:hAnsi="Times New Roman CYR" w:cs="Times New Roman CYR"/>
          <w:color w:val="000000"/>
          <w:sz w:val="24"/>
          <w:szCs w:val="24"/>
        </w:rPr>
      </w:r>
    </w:p>
    <w:p>
      <w:pPr>
        <w:pStyle w:val="947"/>
        <w:ind w:firstLine="568"/>
        <w:jc w:val="both"/>
        <w:rPr>
          <w:color w:val="000000"/>
        </w:rPr>
      </w:pPr>
      <w:r>
        <w:rPr>
          <w:color w:val="000000"/>
        </w:rPr>
        <w:t xml:space="preserve">Участник должен за свой счет и сроки, согласованн</w:t>
      </w:r>
      <w:r>
        <w:rPr>
          <w:color w:val="000000"/>
        </w:rPr>
        <w:t xml:space="preserve">ые с заказчиком, устранять</w:t>
      </w:r>
      <w:r>
        <w:rPr>
          <w:color w:val="000000"/>
        </w:rPr>
        <w:t xml:space="preserve"> дефекты в поставляемой продукции, выявленные в течение гарантийного срока. </w:t>
      </w:r>
      <w:r>
        <w:rPr>
          <w:color w:val="000000"/>
        </w:rPr>
      </w:r>
      <w:r>
        <w:rPr>
          <w:color w:val="000000"/>
        </w:rPr>
      </w:r>
    </w:p>
    <w:p>
      <w:pPr>
        <w:pStyle w:val="843"/>
        <w:contextualSpacing/>
        <w:ind w:firstLine="709"/>
        <w:jc w:val="both"/>
        <w:spacing w:after="0" w:line="240" w:lineRule="auto"/>
        <w:tabs>
          <w:tab w:val="left" w:pos="0" w:leader="none"/>
          <w:tab w:val="left" w:pos="993" w:leader="none"/>
          <w:tab w:val="left" w:pos="1134" w:leader="none"/>
        </w:tabs>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r>
        <w:rPr>
          <w:rFonts w:ascii="Times New Roman" w:hAnsi="Times New Roman"/>
          <w:color w:val="000000"/>
          <w:sz w:val="24"/>
          <w:szCs w:val="24"/>
        </w:rPr>
      </w:r>
    </w:p>
    <w:p>
      <w:pPr>
        <w:pStyle w:val="843"/>
        <w:numPr>
          <w:ilvl w:val="0"/>
          <w:numId w:val="2"/>
        </w:numPr>
        <w:spacing w:after="0" w:line="240" w:lineRule="auto"/>
        <w:rPr>
          <w:rFonts w:ascii="Times New Roman CYR" w:hAnsi="Times New Roman CYR" w:eastAsia="Times New Roman" w:cs="Times New Roman CYR"/>
          <w:b/>
          <w:bCs/>
          <w:color w:val="000000"/>
          <w:sz w:val="24"/>
          <w:szCs w:val="24"/>
        </w:rPr>
      </w:pPr>
      <w:r>
        <w:rPr>
          <w:rFonts w:ascii="Times New Roman CYR" w:hAnsi="Times New Roman CYR" w:eastAsia="Times New Roman" w:cs="Times New Roman CYR"/>
          <w:b/>
          <w:bCs/>
          <w:color w:val="000000"/>
          <w:sz w:val="24"/>
          <w:szCs w:val="24"/>
        </w:rPr>
        <w:t xml:space="preserve">Правила приемки продукции.</w:t>
      </w:r>
      <w:r>
        <w:rPr>
          <w:rFonts w:ascii="Times New Roman CYR" w:hAnsi="Times New Roman CYR" w:eastAsia="Times New Roman" w:cs="Times New Roman CYR"/>
          <w:b/>
          <w:bCs/>
          <w:color w:val="000000"/>
          <w:sz w:val="24"/>
          <w:szCs w:val="24"/>
        </w:rPr>
      </w:r>
      <w:r>
        <w:rPr>
          <w:rFonts w:ascii="Times New Roman CYR" w:hAnsi="Times New Roman CYR" w:eastAsia="Times New Roman" w:cs="Times New Roman CYR"/>
          <w:b/>
          <w:bCs/>
          <w:color w:val="000000"/>
          <w:sz w:val="24"/>
          <w:szCs w:val="24"/>
        </w:rPr>
      </w:r>
    </w:p>
    <w:p>
      <w:pPr>
        <w:pStyle w:val="843"/>
        <w:ind w:firstLine="709"/>
        <w:jc w:val="both"/>
        <w:spacing w:after="0" w:line="240" w:lineRule="auto"/>
        <w:rPr>
          <w:rFonts w:ascii="Times New Roman CYR" w:hAnsi="Times New Roman CYR" w:eastAsia="Times New Roman" w:cs="Times New Roman CYR"/>
          <w:color w:val="000000"/>
          <w:sz w:val="24"/>
          <w:szCs w:val="24"/>
        </w:rPr>
      </w:pPr>
      <w:r>
        <w:rPr>
          <w:rFonts w:ascii="Times New Roman CYR" w:hAnsi="Times New Roman CYR" w:eastAsia="Times New Roman" w:cs="Times New Roman CYR"/>
          <w:color w:val="000000"/>
          <w:sz w:val="24"/>
          <w:szCs w:val="24"/>
        </w:rPr>
        <w:t xml:space="preserve">Вс</w:t>
      </w:r>
      <w:r>
        <w:rPr>
          <w:rFonts w:ascii="Times New Roman CYR" w:hAnsi="Times New Roman CYR" w:eastAsia="Times New Roman" w:cs="Times New Roman CYR"/>
          <w:color w:val="000000"/>
          <w:sz w:val="24"/>
          <w:szCs w:val="24"/>
        </w:rPr>
        <w:t xml:space="preserve">я поставляемая продукция</w:t>
      </w:r>
      <w:r>
        <w:rPr>
          <w:rFonts w:ascii="Times New Roman CYR" w:hAnsi="Times New Roman CYR" w:eastAsia="Times New Roman" w:cs="Times New Roman CYR"/>
          <w:color w:val="000000"/>
          <w:sz w:val="24"/>
          <w:szCs w:val="24"/>
        </w:rPr>
        <w:t xml:space="preserve"> проходит входной контроль, осуществляемый представителями </w:t>
      </w:r>
      <w:r>
        <w:rPr>
          <w:rFonts w:ascii="Times New Roman CYR" w:hAnsi="Times New Roman CYR" w:eastAsia="Times New Roman" w:cs="Times New Roman CYR"/>
          <w:color w:val="000000"/>
          <w:sz w:val="24"/>
          <w:szCs w:val="24"/>
        </w:rPr>
        <w:t xml:space="preserve">АО «Россети Сибирь Тываэнерго» </w:t>
      </w:r>
      <w:r>
        <w:rPr>
          <w:rFonts w:ascii="Times New Roman CYR" w:hAnsi="Times New Roman CYR" w:eastAsia="Times New Roman" w:cs="Times New Roman CYR"/>
          <w:color w:val="000000"/>
          <w:sz w:val="24"/>
          <w:szCs w:val="24"/>
        </w:rPr>
        <w:t xml:space="preserve">при получении на склад. </w:t>
      </w: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p>
    <w:p>
      <w:pPr>
        <w:pStyle w:val="843"/>
        <w:ind w:firstLine="709"/>
        <w:jc w:val="both"/>
        <w:spacing w:after="0" w:line="240" w:lineRule="auto"/>
        <w:rPr>
          <w:rFonts w:ascii="Times New Roman CYR" w:hAnsi="Times New Roman CYR" w:eastAsia="Times New Roman" w:cs="Times New Roman CYR"/>
          <w:color w:val="000000"/>
          <w:sz w:val="24"/>
          <w:szCs w:val="24"/>
        </w:rPr>
      </w:pPr>
      <w:r>
        <w:rPr>
          <w:rFonts w:ascii="Times New Roman CYR" w:hAnsi="Times New Roman CYR" w:eastAsia="Times New Roman" w:cs="Times New Roman CYR"/>
          <w:color w:val="000000"/>
          <w:sz w:val="24"/>
          <w:szCs w:val="24"/>
        </w:rPr>
        <w:t xml:space="preserve">Приемка по качеству производится в соответствии с законодательством Российской Федерации (ст.513 ГК РФ).</w:t>
      </w: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p>
    <w:p>
      <w:pPr>
        <w:pStyle w:val="843"/>
        <w:ind w:firstLine="709"/>
        <w:jc w:val="both"/>
        <w:spacing w:after="0" w:line="240" w:lineRule="auto"/>
        <w:rPr>
          <w:rFonts w:ascii="Times New Roman CYR" w:hAnsi="Times New Roman CYR" w:eastAsia="Times New Roman" w:cs="Times New Roman CYR"/>
          <w:color w:val="000000"/>
          <w:sz w:val="24"/>
          <w:szCs w:val="24"/>
        </w:rPr>
      </w:pPr>
      <w:r>
        <w:rPr>
          <w:rFonts w:ascii="Times New Roman CYR" w:hAnsi="Times New Roman CYR" w:eastAsia="Times New Roman" w:cs="Times New Roman CYR"/>
          <w:color w:val="000000"/>
          <w:sz w:val="24"/>
          <w:szCs w:val="24"/>
        </w:rPr>
        <w:t xml:space="preserve">Приемка по количеству производится в соответствии с законодательством Российской Федерации (ст.513 ГК РФ).</w:t>
      </w: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p>
    <w:p>
      <w:pPr>
        <w:pStyle w:val="843"/>
        <w:ind w:firstLine="709"/>
        <w:jc w:val="both"/>
        <w:spacing w:after="0" w:line="240" w:lineRule="auto"/>
        <w:rPr>
          <w:rFonts w:ascii="Times New Roman CYR" w:hAnsi="Times New Roman CYR" w:eastAsia="Times New Roman" w:cs="Times New Roman CYR"/>
          <w:color w:val="000000"/>
          <w:sz w:val="24"/>
          <w:szCs w:val="24"/>
        </w:rPr>
      </w:pPr>
      <w:r>
        <w:rPr>
          <w:rFonts w:ascii="Times New Roman CYR" w:hAnsi="Times New Roman CYR" w:eastAsia="Times New Roman" w:cs="Times New Roman CYR"/>
          <w:color w:val="000000"/>
          <w:sz w:val="24"/>
          <w:szCs w:val="24"/>
        </w:rPr>
        <w:t xml:space="preserve">При приемке продукции </w:t>
      </w:r>
      <w:r>
        <w:rPr>
          <w:rFonts w:ascii="Times New Roman CYR" w:hAnsi="Times New Roman CYR" w:eastAsia="Times New Roman" w:cs="Times New Roman CYR"/>
          <w:color w:val="000000"/>
          <w:sz w:val="24"/>
          <w:szCs w:val="24"/>
        </w:rPr>
        <w:t xml:space="preserve">осуществляется:</w:t>
      </w: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p>
    <w:p>
      <w:pPr>
        <w:pStyle w:val="947"/>
        <w:numPr>
          <w:ilvl w:val="0"/>
          <w:numId w:val="5"/>
        </w:numPr>
        <w:jc w:val="both"/>
        <w:rPr>
          <w:rFonts w:ascii="Times New Roman" w:hAnsi="Times New Roman"/>
          <w:color w:val="000000"/>
        </w:rPr>
      </w:pPr>
      <w:r>
        <w:rPr>
          <w:rFonts w:ascii="Times New Roman" w:hAnsi="Times New Roman"/>
          <w:color w:val="000000"/>
        </w:rPr>
        <w:t xml:space="preserve">проверка</w:t>
      </w:r>
      <w:r>
        <w:rPr>
          <w:rFonts w:ascii="Times New Roman" w:hAnsi="Times New Roman"/>
          <w:color w:val="000000"/>
        </w:rPr>
        <w:t xml:space="preserve"> соответствия количества отгруженных и поступивших поставочных мест;</w:t>
      </w:r>
      <w:r>
        <w:rPr>
          <w:rFonts w:ascii="Times New Roman" w:hAnsi="Times New Roman"/>
          <w:color w:val="000000"/>
        </w:rPr>
      </w:r>
      <w:r>
        <w:rPr>
          <w:rFonts w:ascii="Times New Roman" w:hAnsi="Times New Roman"/>
          <w:color w:val="000000"/>
        </w:rPr>
      </w:r>
    </w:p>
    <w:p>
      <w:pPr>
        <w:pStyle w:val="947"/>
        <w:numPr>
          <w:ilvl w:val="0"/>
          <w:numId w:val="5"/>
        </w:numPr>
        <w:jc w:val="both"/>
        <w:rPr>
          <w:rFonts w:ascii="Times New Roman" w:hAnsi="Times New Roman"/>
          <w:color w:val="000000"/>
        </w:rPr>
      </w:pPr>
      <w:r>
        <w:rPr>
          <w:rFonts w:ascii="Times New Roman" w:hAnsi="Times New Roman"/>
          <w:color w:val="000000"/>
        </w:rPr>
        <w:t xml:space="preserve">проверка</w:t>
      </w:r>
      <w:r>
        <w:rPr>
          <w:rFonts w:ascii="Times New Roman" w:hAnsi="Times New Roman"/>
          <w:color w:val="000000"/>
        </w:rPr>
        <w:t xml:space="preserve"> соответствия содержимого упаковочным листам и характеристикам, указанным в товаросопроводительной документации.</w:t>
      </w:r>
      <w:r>
        <w:rPr>
          <w:rFonts w:ascii="Times New Roman" w:hAnsi="Times New Roman"/>
          <w:color w:val="000000"/>
        </w:rPr>
      </w:r>
      <w:r>
        <w:rPr>
          <w:rFonts w:ascii="Times New Roman" w:hAnsi="Times New Roman"/>
          <w:color w:val="000000"/>
        </w:rPr>
      </w:r>
    </w:p>
    <w:p>
      <w:pPr>
        <w:pStyle w:val="843"/>
        <w:jc w:val="both"/>
        <w:spacing w:after="0" w:line="240" w:lineRule="auto"/>
        <w:tabs>
          <w:tab w:val="left" w:pos="8789" w:leader="none"/>
        </w:tabs>
        <w:rPr>
          <w:rFonts w:ascii="Times New Roman CYR" w:hAnsi="Times New Roman CYR" w:eastAsia="Times New Roman" w:cs="Times New Roman CYR"/>
          <w:color w:val="000000"/>
          <w:sz w:val="24"/>
          <w:szCs w:val="24"/>
        </w:rPr>
      </w:pP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p>
    <w:tbl>
      <w:tblPr>
        <w:tblW w:w="5000" w:type="pct"/>
        <w:tblInd w:w="0" w:type="dxa"/>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Layout w:type="autofit"/>
        <w:tblCellMar>
          <w:left w:w="0" w:type="dxa"/>
          <w:top w:w="0" w:type="dxa"/>
          <w:right w:w="0" w:type="dxa"/>
          <w:bottom w:w="0" w:type="dxa"/>
        </w:tblCellMar>
        <w:tblLook w:val="04A0" w:firstRow="1" w:lastRow="0" w:firstColumn="1" w:lastColumn="0" w:noHBand="0" w:noVBand="1"/>
      </w:tblPr>
      <w:tblGrid>
        <w:gridCol w:w="669"/>
        <w:gridCol w:w="709"/>
        <w:gridCol w:w="5789"/>
        <w:gridCol w:w="1105"/>
        <w:gridCol w:w="2199"/>
      </w:tblGrid>
      <w:tr>
        <w:tblPrEx>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675" w:type="dxa"/>
            <w:vAlign w:val="center"/>
            <w:textDirection w:val="lrTb"/>
            <w:noWrap w:val="false"/>
          </w:tcPr>
          <w:p>
            <w:pPr>
              <w:pStyle w:val="843"/>
              <w:jc w:val="center"/>
              <w:rPr>
                <w:rFonts w:ascii="Times New Roman" w:hAnsi="Times New Roman"/>
                <w:color w:val="000000"/>
                <w:sz w:val="24"/>
                <w:szCs w:val="24"/>
              </w:rPr>
            </w:pPr>
            <w:r>
              <w:rPr>
                <w:rFonts w:ascii="Times New Roman" w:hAnsi="Times New Roman"/>
                <w:color w:val="000000"/>
                <w:sz w:val="24"/>
                <w:szCs w:val="24"/>
              </w:rPr>
              <w:t xml:space="preserve">№ п/п</w:t>
            </w:r>
            <w:r>
              <w:rPr>
                <w:rFonts w:ascii="Times New Roman" w:hAnsi="Times New Roman"/>
                <w:color w:val="000000"/>
                <w:sz w:val="24"/>
                <w:szCs w:val="24"/>
              </w:rPr>
            </w:r>
            <w:r>
              <w:rPr>
                <w:rFonts w:ascii="Times New Roman" w:hAnsi="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vAlign w:val="center"/>
            <w:textDirection w:val="lrTb"/>
            <w:noWrap w:val="false"/>
          </w:tcPr>
          <w:p>
            <w:pPr>
              <w:pStyle w:val="843"/>
              <w:jc w:val="center"/>
              <w:rPr>
                <w:rFonts w:ascii="Times New Roman" w:hAnsi="Times New Roman"/>
                <w:color w:val="000000"/>
                <w:sz w:val="24"/>
                <w:szCs w:val="24"/>
              </w:rPr>
            </w:pPr>
            <w:r>
              <w:rPr>
                <w:rFonts w:ascii="Times New Roman" w:hAnsi="Times New Roman"/>
                <w:color w:val="000000"/>
                <w:sz w:val="24"/>
                <w:szCs w:val="24"/>
              </w:rPr>
              <w:t xml:space="preserve">Дата</w:t>
            </w:r>
            <w:r>
              <w:rPr>
                <w:rFonts w:ascii="Times New Roman" w:hAnsi="Times New Roman"/>
                <w:color w:val="000000"/>
                <w:sz w:val="24"/>
                <w:szCs w:val="24"/>
              </w:rPr>
            </w:r>
            <w:r>
              <w:rPr>
                <w:rFonts w:ascii="Times New Roman" w:hAnsi="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812" w:type="dxa"/>
            <w:vAlign w:val="center"/>
            <w:textDirection w:val="lrTb"/>
            <w:noWrap w:val="false"/>
          </w:tcPr>
          <w:p>
            <w:pPr>
              <w:pStyle w:val="843"/>
              <w:jc w:val="center"/>
              <w:rPr>
                <w:rFonts w:ascii="Times New Roman" w:hAnsi="Times New Roman"/>
                <w:color w:val="000000"/>
                <w:sz w:val="24"/>
                <w:szCs w:val="24"/>
              </w:rPr>
            </w:pPr>
            <w:r>
              <w:rPr>
                <w:rFonts w:ascii="Times New Roman" w:hAnsi="Times New Roman"/>
                <w:color w:val="000000"/>
                <w:sz w:val="24"/>
                <w:szCs w:val="24"/>
              </w:rPr>
              <w:t xml:space="preserve">Должность</w:t>
            </w:r>
            <w:r>
              <w:rPr>
                <w:rFonts w:ascii="Times New Roman" w:hAnsi="Times New Roman"/>
                <w:color w:val="000000"/>
                <w:sz w:val="24"/>
                <w:szCs w:val="24"/>
              </w:rPr>
            </w:r>
            <w:r>
              <w:rPr>
                <w:rFonts w:ascii="Times New Roman" w:hAnsi="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046" w:type="dxa"/>
            <w:vAlign w:val="center"/>
            <w:textDirection w:val="lrTb"/>
            <w:noWrap w:val="false"/>
          </w:tcPr>
          <w:p>
            <w:pPr>
              <w:pStyle w:val="843"/>
              <w:jc w:val="center"/>
              <w:rPr>
                <w:rFonts w:ascii="Times New Roman" w:hAnsi="Times New Roman"/>
                <w:color w:val="000000"/>
                <w:sz w:val="24"/>
                <w:szCs w:val="24"/>
              </w:rPr>
            </w:pPr>
            <w:r>
              <w:rPr>
                <w:rFonts w:ascii="Times New Roman" w:hAnsi="Times New Roman"/>
                <w:color w:val="000000"/>
                <w:sz w:val="24"/>
                <w:szCs w:val="24"/>
              </w:rPr>
              <w:t xml:space="preserve">Подпись</w:t>
            </w:r>
            <w:r>
              <w:rPr>
                <w:rFonts w:ascii="Times New Roman" w:hAnsi="Times New Roman"/>
                <w:color w:val="000000"/>
                <w:sz w:val="24"/>
                <w:szCs w:val="24"/>
              </w:rPr>
            </w:r>
            <w:r>
              <w:rPr>
                <w:rFonts w:ascii="Times New Roman" w:hAnsi="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29" w:type="dxa"/>
            <w:vAlign w:val="center"/>
            <w:textDirection w:val="lrTb"/>
            <w:noWrap w:val="false"/>
          </w:tcPr>
          <w:p>
            <w:pPr>
              <w:pStyle w:val="843"/>
              <w:jc w:val="center"/>
              <w:rPr>
                <w:rFonts w:ascii="Times New Roman" w:hAnsi="Times New Roman"/>
                <w:color w:val="000000"/>
                <w:sz w:val="24"/>
                <w:szCs w:val="24"/>
              </w:rPr>
            </w:pPr>
            <w:r>
              <w:rPr>
                <w:rFonts w:ascii="Times New Roman" w:hAnsi="Times New Roman"/>
                <w:color w:val="000000"/>
                <w:sz w:val="24"/>
                <w:szCs w:val="24"/>
              </w:rPr>
              <w:t xml:space="preserve">ФИО</w:t>
            </w:r>
            <w:r>
              <w:rPr>
                <w:rFonts w:ascii="Times New Roman" w:hAnsi="Times New Roman"/>
                <w:color w:val="000000"/>
                <w:sz w:val="24"/>
                <w:szCs w:val="24"/>
              </w:rPr>
            </w:r>
            <w:r>
              <w:rPr>
                <w:rFonts w:ascii="Times New Roman" w:hAnsi="Times New Roman"/>
                <w:color w:val="000000"/>
                <w:sz w:val="24"/>
                <w:szCs w:val="24"/>
              </w:rPr>
            </w:r>
          </w:p>
        </w:tc>
      </w:tr>
      <w:tr>
        <w:tblPrEx>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675" w:type="dxa"/>
            <w:vAlign w:val="top"/>
            <w:textDirection w:val="lrTb"/>
            <w:noWrap w:val="false"/>
          </w:tcPr>
          <w:p>
            <w:pPr>
              <w:pStyle w:val="843"/>
              <w:numPr>
                <w:ilvl w:val="0"/>
                <w:numId w:val="6"/>
              </w:numPr>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r>
              <w:rPr>
                <w:rFonts w:ascii="Times New Roman" w:hAnsi="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vAlign w:val="top"/>
            <w:textDirection w:val="lrTb"/>
            <w:noWrap w:val="false"/>
          </w:tcPr>
          <w:p>
            <w:pPr>
              <w:pStyle w:val="843"/>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r>
              <w:rPr>
                <w:rFonts w:ascii="Times New Roman" w:hAnsi="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812" w:type="dxa"/>
            <w:vAlign w:val="top"/>
            <w:textDirection w:val="lrTb"/>
            <w:noWrap w:val="false"/>
          </w:tcPr>
          <w:p>
            <w:pPr>
              <w:pStyle w:val="843"/>
              <w:spacing w:line="240" w:lineRule="auto"/>
              <w:tabs>
                <w:tab w:val="left" w:pos="8789" w:leader="none"/>
              </w:tabs>
              <w:rPr>
                <w:rFonts w:ascii="Times New Roman" w:hAnsi="Times New Roman"/>
                <w:sz w:val="24"/>
                <w:szCs w:val="24"/>
              </w:rPr>
            </w:pPr>
            <w:r>
              <w:rPr>
                <w:rFonts w:ascii="Times New Roman" w:hAnsi="Times New Roman"/>
                <w:sz w:val="24"/>
                <w:szCs w:val="24"/>
              </w:rPr>
              <w:t xml:space="preserve">Главный эксперт управления эксплуатации электрических сетей</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046" w:type="dxa"/>
            <w:vAlign w:val="center"/>
            <w:textDirection w:val="lrTb"/>
            <w:noWrap w:val="false"/>
          </w:tcPr>
          <w:p>
            <w:pPr>
              <w:pStyle w:val="843"/>
              <w:jc w:val="center"/>
              <w:spacing w:line="240" w:lineRule="auto"/>
              <w:tabs>
                <w:tab w:val="left" w:pos="8789" w:leader="none"/>
              </w:tabs>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29" w:type="dxa"/>
            <w:vAlign w:val="top"/>
            <w:textDirection w:val="lrTb"/>
            <w:noWrap w:val="false"/>
          </w:tcPr>
          <w:p>
            <w:pPr>
              <w:pStyle w:val="843"/>
              <w:spacing w:line="240" w:lineRule="auto"/>
              <w:tabs>
                <w:tab w:val="left" w:pos="8789" w:leader="none"/>
              </w:tabs>
              <w:rPr>
                <w:rFonts w:ascii="Times New Roman" w:hAnsi="Times New Roman"/>
                <w:sz w:val="24"/>
                <w:szCs w:val="24"/>
              </w:rPr>
            </w:pPr>
            <w:r>
              <w:rPr>
                <w:rFonts w:ascii="Times New Roman" w:hAnsi="Times New Roman"/>
                <w:sz w:val="24"/>
                <w:szCs w:val="24"/>
              </w:rPr>
              <w:t xml:space="preserve">В.В. Нестратенко </w:t>
            </w:r>
            <w:r>
              <w:rPr>
                <w:rFonts w:ascii="Times New Roman" w:hAnsi="Times New Roman"/>
                <w:sz w:val="24"/>
                <w:szCs w:val="24"/>
              </w:rPr>
            </w:r>
            <w:r>
              <w:rPr>
                <w:rFonts w:ascii="Times New Roman" w:hAnsi="Times New Roman"/>
                <w:sz w:val="24"/>
                <w:szCs w:val="24"/>
              </w:rPr>
            </w:r>
          </w:p>
        </w:tc>
      </w:tr>
      <w:tr>
        <w:tblPrEx>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675" w:type="dxa"/>
            <w:vAlign w:val="top"/>
            <w:textDirection w:val="lrTb"/>
            <w:noWrap w:val="false"/>
          </w:tcPr>
          <w:p>
            <w:pPr>
              <w:pStyle w:val="843"/>
              <w:numPr>
                <w:ilvl w:val="0"/>
                <w:numId w:val="6"/>
              </w:numPr>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r>
              <w:rPr>
                <w:rFonts w:ascii="Times New Roman" w:hAnsi="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vAlign w:val="top"/>
            <w:textDirection w:val="lrTb"/>
            <w:noWrap w:val="false"/>
          </w:tcPr>
          <w:p>
            <w:pPr>
              <w:pStyle w:val="843"/>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r>
              <w:rPr>
                <w:rFonts w:ascii="Times New Roman" w:hAnsi="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812" w:type="dxa"/>
            <w:vAlign w:val="top"/>
            <w:textDirection w:val="lrTb"/>
            <w:noWrap w:val="false"/>
          </w:tcPr>
          <w:p>
            <w:pPr>
              <w:pStyle w:val="843"/>
              <w:spacing w:line="240" w:lineRule="auto"/>
              <w:tabs>
                <w:tab w:val="left" w:pos="8789" w:leader="none"/>
              </w:tabs>
              <w:rPr>
                <w:rFonts w:ascii="Times New Roman" w:hAnsi="Times New Roman"/>
                <w:sz w:val="24"/>
                <w:szCs w:val="24"/>
              </w:rPr>
            </w:pPr>
            <w:r>
              <w:rPr>
                <w:rFonts w:ascii="Times New Roman" w:hAnsi="Times New Roman"/>
                <w:sz w:val="24"/>
                <w:szCs w:val="24"/>
              </w:rPr>
              <w:t xml:space="preserve">Заместитель главного инженера по эксплуатации - начальник управления технического обслуживания и ремонта объектов электросетевого хозяйства</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046" w:type="dxa"/>
            <w:vAlign w:val="center"/>
            <w:textDirection w:val="lrTb"/>
            <w:noWrap w:val="false"/>
          </w:tcPr>
          <w:p>
            <w:pPr>
              <w:pStyle w:val="843"/>
              <w:jc w:val="center"/>
              <w:spacing w:line="240" w:lineRule="auto"/>
              <w:tabs>
                <w:tab w:val="left" w:pos="8789" w:leader="none"/>
              </w:tabs>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29" w:type="dxa"/>
            <w:vAlign w:val="top"/>
            <w:textDirection w:val="lrTb"/>
            <w:noWrap w:val="false"/>
          </w:tcPr>
          <w:p>
            <w:pPr>
              <w:pStyle w:val="843"/>
              <w:spacing w:line="240" w:lineRule="auto"/>
              <w:tabs>
                <w:tab w:val="left" w:pos="8789" w:leader="none"/>
              </w:tabs>
              <w:rPr>
                <w:rFonts w:ascii="Times New Roman" w:hAnsi="Times New Roman"/>
                <w:sz w:val="24"/>
                <w:szCs w:val="24"/>
              </w:rPr>
            </w:pPr>
            <w:r>
              <w:rPr>
                <w:rFonts w:ascii="Times New Roman" w:hAnsi="Times New Roman"/>
                <w:sz w:val="24"/>
                <w:szCs w:val="24"/>
              </w:rPr>
              <w:t xml:space="preserve">В.В. Князев</w:t>
            </w:r>
            <w:r>
              <w:rPr>
                <w:rFonts w:ascii="Times New Roman" w:hAnsi="Times New Roman"/>
                <w:sz w:val="24"/>
                <w:szCs w:val="24"/>
              </w:rPr>
            </w:r>
            <w:r>
              <w:rPr>
                <w:rFonts w:ascii="Times New Roman" w:hAnsi="Times New Roman"/>
                <w:sz w:val="24"/>
                <w:szCs w:val="24"/>
              </w:rPr>
            </w:r>
          </w:p>
        </w:tc>
      </w:tr>
      <w:tr>
        <w:tblPrEx>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675" w:type="dxa"/>
            <w:vAlign w:val="top"/>
            <w:textDirection w:val="lrTb"/>
            <w:noWrap w:val="false"/>
          </w:tcPr>
          <w:p>
            <w:pPr>
              <w:pStyle w:val="843"/>
              <w:numPr>
                <w:ilvl w:val="0"/>
                <w:numId w:val="6"/>
              </w:numPr>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r>
              <w:rPr>
                <w:rFonts w:ascii="Times New Roman" w:hAnsi="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vAlign w:val="top"/>
            <w:textDirection w:val="lrTb"/>
            <w:noWrap w:val="false"/>
          </w:tcPr>
          <w:p>
            <w:pPr>
              <w:pStyle w:val="843"/>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r>
              <w:rPr>
                <w:rFonts w:ascii="Times New Roman" w:hAnsi="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812" w:type="dxa"/>
            <w:vAlign w:val="top"/>
            <w:textDirection w:val="lrTb"/>
            <w:noWrap w:val="false"/>
          </w:tcPr>
          <w:p>
            <w:pPr>
              <w:pStyle w:val="843"/>
              <w:spacing w:line="240" w:lineRule="auto"/>
              <w:tabs>
                <w:tab w:val="left" w:pos="8789" w:leader="none"/>
              </w:tabs>
              <w:rPr>
                <w:rFonts w:ascii="Times New Roman" w:hAnsi="Times New Roman"/>
                <w:sz w:val="24"/>
                <w:szCs w:val="24"/>
              </w:rPr>
            </w:pPr>
            <w:r>
              <w:rPr>
                <w:rFonts w:ascii="Times New Roman" w:hAnsi="Times New Roman"/>
                <w:sz w:val="24"/>
                <w:szCs w:val="24"/>
              </w:rPr>
              <w:t xml:space="preserve">Начальник отдела логистики и МТО</w:t>
              <w:tab/>
              <w:tab/>
              <w:t xml:space="preserve">Власов Владимир Витальевич</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046" w:type="dxa"/>
            <w:vAlign w:val="center"/>
            <w:textDirection w:val="lrTb"/>
            <w:noWrap w:val="false"/>
          </w:tcPr>
          <w:p>
            <w:pPr>
              <w:pStyle w:val="843"/>
              <w:jc w:val="center"/>
              <w:spacing w:line="240" w:lineRule="auto"/>
              <w:tabs>
                <w:tab w:val="left" w:pos="8789" w:leader="none"/>
              </w:tabs>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29" w:type="dxa"/>
            <w:vAlign w:val="top"/>
            <w:textDirection w:val="lrTb"/>
            <w:noWrap w:val="false"/>
          </w:tcPr>
          <w:p>
            <w:pPr>
              <w:pStyle w:val="843"/>
              <w:spacing w:line="240" w:lineRule="auto"/>
              <w:tabs>
                <w:tab w:val="left" w:pos="8789" w:leader="none"/>
              </w:tabs>
              <w:rPr>
                <w:rFonts w:ascii="Times New Roman" w:hAnsi="Times New Roman"/>
                <w:sz w:val="24"/>
                <w:szCs w:val="24"/>
              </w:rPr>
            </w:pPr>
            <w:r>
              <w:rPr>
                <w:rFonts w:ascii="Times New Roman" w:hAnsi="Times New Roman"/>
                <w:sz w:val="24"/>
                <w:szCs w:val="24"/>
              </w:rPr>
              <w:t xml:space="preserve">А.Ю. Шмидгаль</w:t>
            </w:r>
            <w:r>
              <w:rPr>
                <w:rFonts w:ascii="Times New Roman" w:hAnsi="Times New Roman"/>
                <w:sz w:val="24"/>
                <w:szCs w:val="24"/>
              </w:rPr>
            </w:r>
            <w:r>
              <w:rPr>
                <w:rFonts w:ascii="Times New Roman" w:hAnsi="Times New Roman"/>
                <w:sz w:val="24"/>
                <w:szCs w:val="24"/>
              </w:rPr>
            </w:r>
          </w:p>
          <w:p>
            <w:pPr>
              <w:pStyle w:val="843"/>
              <w:spacing w:line="240" w:lineRule="auto"/>
              <w:tabs>
                <w:tab w:val="left" w:pos="8789" w:leader="none"/>
              </w:tabs>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r>
      <w:tr>
        <w:tblPrEx>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PrEx>
        <w:trPr/>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675" w:type="dxa"/>
            <w:vAlign w:val="top"/>
            <w:textDirection w:val="lrTb"/>
            <w:noWrap w:val="false"/>
          </w:tcPr>
          <w:p>
            <w:pPr>
              <w:pStyle w:val="843"/>
              <w:numPr>
                <w:ilvl w:val="0"/>
                <w:numId w:val="6"/>
              </w:numPr>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r>
              <w:rPr>
                <w:rFonts w:ascii="Times New Roman" w:hAnsi="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09" w:type="dxa"/>
            <w:vAlign w:val="top"/>
            <w:textDirection w:val="lrTb"/>
            <w:noWrap w:val="false"/>
          </w:tcPr>
          <w:p>
            <w:pPr>
              <w:pStyle w:val="843"/>
              <w:rPr>
                <w:rFonts w:ascii="Times New Roman" w:hAnsi="Times New Roman"/>
                <w:color w:val="000000"/>
                <w:sz w:val="24"/>
                <w:szCs w:val="24"/>
              </w:rPr>
            </w:pPr>
            <w:r>
              <w:rPr>
                <w:rFonts w:ascii="Times New Roman" w:hAnsi="Times New Roman"/>
                <w:color w:val="000000"/>
                <w:sz w:val="24"/>
                <w:szCs w:val="24"/>
              </w:rPr>
            </w:r>
            <w:r>
              <w:rPr>
                <w:rFonts w:ascii="Times New Roman" w:hAnsi="Times New Roman"/>
                <w:color w:val="000000"/>
                <w:sz w:val="24"/>
                <w:szCs w:val="24"/>
              </w:rPr>
            </w:r>
            <w:r>
              <w:rPr>
                <w:rFonts w:ascii="Times New Roman" w:hAnsi="Times New Roman"/>
                <w:color w:val="000000"/>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812" w:type="dxa"/>
            <w:vAlign w:val="top"/>
            <w:textDirection w:val="lrTb"/>
            <w:noWrap w:val="false"/>
          </w:tcPr>
          <w:p>
            <w:pPr>
              <w:pStyle w:val="843"/>
              <w:spacing w:line="240" w:lineRule="auto"/>
              <w:tabs>
                <w:tab w:val="left" w:pos="8789" w:leader="none"/>
              </w:tabs>
              <w:rPr>
                <w:rFonts w:ascii="Times New Roman" w:hAnsi="Times New Roman"/>
                <w:sz w:val="24"/>
                <w:szCs w:val="24"/>
              </w:rPr>
            </w:pPr>
            <w:r>
              <w:rPr>
                <w:rFonts w:ascii="Times New Roman" w:hAnsi="Times New Roman"/>
                <w:sz w:val="24"/>
                <w:szCs w:val="24"/>
              </w:rPr>
              <w:t xml:space="preserve">Начальник отдела управления делами ПО «Тываэнергосбыт»</w:t>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1046" w:type="dxa"/>
            <w:vAlign w:val="center"/>
            <w:textDirection w:val="lrTb"/>
            <w:noWrap w:val="false"/>
          </w:tcPr>
          <w:p>
            <w:pPr>
              <w:pStyle w:val="843"/>
              <w:jc w:val="center"/>
              <w:spacing w:line="240" w:lineRule="auto"/>
              <w:tabs>
                <w:tab w:val="left" w:pos="8789" w:leader="none"/>
              </w:tabs>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tc>
        <w:tc>
          <w:tcPr>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2229" w:type="dxa"/>
            <w:vAlign w:val="top"/>
            <w:textDirection w:val="lrTb"/>
            <w:noWrap w:val="false"/>
          </w:tcPr>
          <w:p>
            <w:pPr>
              <w:pStyle w:val="843"/>
              <w:spacing w:line="240" w:lineRule="auto"/>
              <w:tabs>
                <w:tab w:val="left" w:pos="8789" w:leader="none"/>
              </w:tabs>
              <w:rPr>
                <w:rFonts w:ascii="Times New Roman" w:hAnsi="Times New Roman"/>
                <w:sz w:val="24"/>
                <w:szCs w:val="24"/>
              </w:rPr>
            </w:pPr>
            <w:r>
              <w:rPr>
                <w:rFonts w:ascii="Times New Roman" w:hAnsi="Times New Roman"/>
                <w:sz w:val="24"/>
                <w:szCs w:val="24"/>
              </w:rPr>
              <w:t xml:space="preserve">Е.А. Фирсова</w:t>
            </w:r>
            <w:r>
              <w:rPr>
                <w:rFonts w:ascii="Times New Roman" w:hAnsi="Times New Roman"/>
                <w:sz w:val="24"/>
                <w:szCs w:val="24"/>
              </w:rPr>
            </w:r>
            <w:r>
              <w:rPr>
                <w:rFonts w:ascii="Times New Roman" w:hAnsi="Times New Roman"/>
                <w:sz w:val="24"/>
                <w:szCs w:val="24"/>
              </w:rPr>
            </w:r>
          </w:p>
        </w:tc>
      </w:tr>
    </w:tbl>
    <w:p>
      <w:pPr>
        <w:pStyle w:val="843"/>
        <w:jc w:val="both"/>
        <w:spacing w:after="0" w:line="240" w:lineRule="auto"/>
        <w:tabs>
          <w:tab w:val="left" w:pos="8789" w:leader="none"/>
        </w:tabs>
        <w:rPr>
          <w:rFonts w:ascii="Times New Roman CYR" w:hAnsi="Times New Roman CYR"/>
          <w:color w:val="000000"/>
          <w:sz w:val="24"/>
          <w:szCs w:val="24"/>
        </w:rPr>
      </w:pPr>
      <w:r>
        <w:rPr>
          <w:rFonts w:ascii="Times New Roman CYR" w:hAnsi="Times New Roman CYR"/>
          <w:color w:val="000000"/>
          <w:sz w:val="24"/>
          <w:szCs w:val="24"/>
        </w:rPr>
      </w:r>
      <w:r>
        <w:rPr>
          <w:rFonts w:ascii="Times New Roman CYR" w:hAnsi="Times New Roman CYR"/>
          <w:color w:val="000000"/>
          <w:sz w:val="24"/>
          <w:szCs w:val="24"/>
        </w:rPr>
      </w:r>
      <w:r>
        <w:rPr>
          <w:rFonts w:ascii="Times New Roman CYR" w:hAnsi="Times New Roman CYR"/>
          <w:color w:val="000000"/>
          <w:sz w:val="24"/>
          <w:szCs w:val="24"/>
        </w:rPr>
      </w:r>
    </w:p>
    <w:p>
      <w:pPr>
        <w:pStyle w:val="843"/>
        <w:jc w:val="both"/>
        <w:spacing w:after="0" w:line="240" w:lineRule="auto"/>
        <w:rPr>
          <w:rFonts w:ascii="Times New Roman CYR" w:hAnsi="Times New Roman CYR" w:eastAsia="Times New Roman" w:cs="Times New Roman CYR"/>
          <w:color w:val="000000"/>
          <w:sz w:val="24"/>
          <w:szCs w:val="24"/>
        </w:rPr>
      </w:pP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r>
        <w:rPr>
          <w:rFonts w:ascii="Times New Roman CYR" w:hAnsi="Times New Roman CYR" w:eastAsia="Times New Roman" w:cs="Times New Roman CYR"/>
          <w:color w:val="000000"/>
          <w:sz w:val="24"/>
          <w:szCs w:val="24"/>
        </w:rPr>
      </w:r>
    </w:p>
    <w:sectPr>
      <w:footnotePr/>
      <w:endnotePr/>
      <w:type w:val="nextPage"/>
      <w:pgSz w:w="12240" w:h="15840" w:orient="portrait"/>
      <w:pgMar w:top="993" w:right="709" w:bottom="709" w:left="1276" w:header="720" w:footer="0"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Wingdings">
    <w:panose1 w:val="05000000000000000000"/>
  </w:font>
  <w:font w:name="Symbol">
    <w:panose1 w:val="05050102010706020507"/>
  </w:font>
  <w:font w:name="&amp;quot;Times New Roman&amp;quot;,&amp;quot;serif&amp;quot;">
    <w:panose1 w:val="02000000000000000000"/>
  </w:font>
  <w:font w:name="Courier New">
    <w:panose1 w:val="02070309020205020404"/>
  </w:font>
  <w:font w:name="Cambria">
    <w:panose1 w:val="02040503050406030204"/>
  </w:font>
  <w:font w:name="Verdana">
    <w:panose1 w:val="020B0604030504040204"/>
  </w:font>
  <w:font w:name="Calibri Light">
    <w:panose1 w:val="020F0302020204030204"/>
  </w:font>
  <w:font w:name="Tahoma">
    <w:panose1 w:val="020B0604030504040204"/>
  </w:font>
  <w:font w:name="Arial Unicode MS">
    <w:panose1 w:val="020B0604020202020204"/>
  </w:font>
  <w:font w:name="Arial">
    <w:panose1 w:val="020B0604020202020204"/>
  </w:font>
  <w:font w:name="Times New Roman">
    <w:panose1 w:val="02020603050405020304"/>
  </w:font>
  <w:font w:name="Calibri">
    <w:panose1 w:val="020F0502020204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space"/>
      <w:lvlText w:val="%1."/>
      <w:lvlJc w:val="left"/>
      <w:pPr>
        <w:ind w:left="0" w:firstLine="709"/>
      </w:pPr>
    </w:lvl>
    <w:lvl w:ilvl="1">
      <w:start w:val="1"/>
      <w:numFmt w:val="decimal"/>
      <w:isLgl w:val="false"/>
      <w:suff w:val="space"/>
      <w:lvlText w:val="%1.%2."/>
      <w:lvlJc w:val="left"/>
      <w:pPr>
        <w:ind w:left="1" w:firstLine="709"/>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1">
    <w:multiLevelType w:val="hybridMultilevel"/>
    <w:lvl w:ilvl="0">
      <w:start w:val="1"/>
      <w:numFmt w:val="decimal"/>
      <w:isLgl w:val="false"/>
      <w:suff w:val="tab"/>
      <w:lvlText w:val="%1."/>
      <w:lvlJc w:val="left"/>
      <w:pPr>
        <w:ind w:left="36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927" w:hanging="360"/>
      </w:pPr>
      <w:rPr>
        <w:b w:val="0"/>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pStyle w:val="895"/>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3">
    <w:multiLevelType w:val="hybridMultilevel"/>
    <w:lvl w:ilvl="0">
      <w:start w:val="1"/>
      <w:numFmt w:val="decimal"/>
      <w:isLgl w:val="false"/>
      <w:suff w:val="tab"/>
      <w:lvlText w:val="%1."/>
      <w:lvlJc w:val="left"/>
      <w:pPr>
        <w:ind w:left="1069" w:hanging="360"/>
      </w:p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4">
    <w:multiLevelType w:val="hybridMultilevel"/>
    <w:lvl w:ilvl="0">
      <w:start w:val="1"/>
      <w:numFmt w:val="bullet"/>
      <w:isLgl w:val="false"/>
      <w:suff w:val="space"/>
      <w:lvlText w:val=""/>
      <w:lvlJc w:val="left"/>
      <w:pPr>
        <w:ind w:left="0" w:firstLine="709"/>
      </w:pPr>
      <w:rPr>
        <w:rFonts w:ascii="Symbol" w:hAnsi="Symbol"/>
      </w:rPr>
    </w:lvl>
    <w:lvl w:ilvl="1">
      <w:start w:val="1"/>
      <w:numFmt w:val="bullet"/>
      <w:isLgl w:val="false"/>
      <w:suff w:val="tab"/>
      <w:lvlText w:val="o"/>
      <w:lvlJc w:val="left"/>
      <w:pPr>
        <w:ind w:left="2008" w:hanging="360"/>
      </w:pPr>
      <w:rPr>
        <w:rFonts w:ascii="Courier New" w:hAnsi="Courier New" w:cs="Courier New"/>
      </w:rPr>
    </w:lvl>
    <w:lvl w:ilvl="2">
      <w:start w:val="1"/>
      <w:numFmt w:val="bullet"/>
      <w:isLgl w:val="false"/>
      <w:suff w:val="tab"/>
      <w:lvlText w:val=""/>
      <w:lvlJc w:val="left"/>
      <w:pPr>
        <w:ind w:left="2728" w:hanging="360"/>
      </w:pPr>
      <w:rPr>
        <w:rFonts w:ascii="Wingdings" w:hAnsi="Wingdings"/>
      </w:rPr>
    </w:lvl>
    <w:lvl w:ilvl="3">
      <w:start w:val="1"/>
      <w:numFmt w:val="bullet"/>
      <w:isLgl w:val="false"/>
      <w:suff w:val="tab"/>
      <w:lvlText w:val=""/>
      <w:lvlJc w:val="left"/>
      <w:pPr>
        <w:ind w:left="3448" w:hanging="360"/>
      </w:pPr>
      <w:rPr>
        <w:rFonts w:ascii="Symbol" w:hAnsi="Symbol"/>
      </w:rPr>
    </w:lvl>
    <w:lvl w:ilvl="4">
      <w:start w:val="1"/>
      <w:numFmt w:val="bullet"/>
      <w:isLgl w:val="false"/>
      <w:suff w:val="tab"/>
      <w:lvlText w:val="o"/>
      <w:lvlJc w:val="left"/>
      <w:pPr>
        <w:ind w:left="4168" w:hanging="360"/>
      </w:pPr>
      <w:rPr>
        <w:rFonts w:ascii="Courier New" w:hAnsi="Courier New" w:cs="Courier New"/>
      </w:rPr>
    </w:lvl>
    <w:lvl w:ilvl="5">
      <w:start w:val="1"/>
      <w:numFmt w:val="bullet"/>
      <w:isLgl w:val="false"/>
      <w:suff w:val="tab"/>
      <w:lvlText w:val=""/>
      <w:lvlJc w:val="left"/>
      <w:pPr>
        <w:ind w:left="4888" w:hanging="360"/>
      </w:pPr>
      <w:rPr>
        <w:rFonts w:ascii="Wingdings" w:hAnsi="Wingdings"/>
      </w:rPr>
    </w:lvl>
    <w:lvl w:ilvl="6">
      <w:start w:val="1"/>
      <w:numFmt w:val="bullet"/>
      <w:isLgl w:val="false"/>
      <w:suff w:val="tab"/>
      <w:lvlText w:val=""/>
      <w:lvlJc w:val="left"/>
      <w:pPr>
        <w:ind w:left="5608" w:hanging="360"/>
      </w:pPr>
      <w:rPr>
        <w:rFonts w:ascii="Symbol" w:hAnsi="Symbol"/>
      </w:rPr>
    </w:lvl>
    <w:lvl w:ilvl="7">
      <w:start w:val="1"/>
      <w:numFmt w:val="bullet"/>
      <w:isLgl w:val="false"/>
      <w:suff w:val="tab"/>
      <w:lvlText w:val="o"/>
      <w:lvlJc w:val="left"/>
      <w:pPr>
        <w:ind w:left="6328" w:hanging="360"/>
      </w:pPr>
      <w:rPr>
        <w:rFonts w:ascii="Courier New" w:hAnsi="Courier New" w:cs="Courier New"/>
      </w:rPr>
    </w:lvl>
    <w:lvl w:ilvl="8">
      <w:start w:val="1"/>
      <w:numFmt w:val="bullet"/>
      <w:isLgl w:val="false"/>
      <w:suff w:val="tab"/>
      <w:lvlText w:val=""/>
      <w:lvlJc w:val="left"/>
      <w:pPr>
        <w:ind w:left="7048" w:hanging="360"/>
      </w:pPr>
      <w:rPr>
        <w:rFonts w:ascii="Wingdings" w:hAnsi="Wingdings"/>
      </w:rPr>
    </w:lvl>
  </w:abstractNum>
  <w:abstractNum w:abstractNumId="5">
    <w:multiLevelType w:val="hybridMultilevel"/>
    <w:lvl w:ilvl="0">
      <w:start w:val="1"/>
      <w:numFmt w:val="bullet"/>
      <w:isLgl w:val="false"/>
      <w:suff w:val="tab"/>
      <w:lvlText w:val=""/>
      <w:lvlJc w:val="left"/>
      <w:pPr>
        <w:ind w:left="1288" w:hanging="360"/>
      </w:pPr>
      <w:rPr>
        <w:rFonts w:ascii="Symbol" w:hAnsi="Symbol"/>
      </w:rPr>
    </w:lvl>
    <w:lvl w:ilvl="1">
      <w:start w:val="1"/>
      <w:numFmt w:val="bullet"/>
      <w:isLgl w:val="false"/>
      <w:suff w:val="tab"/>
      <w:lvlText w:val="o"/>
      <w:lvlJc w:val="left"/>
      <w:pPr>
        <w:ind w:left="2008" w:hanging="360"/>
      </w:pPr>
      <w:rPr>
        <w:rFonts w:ascii="Courier New" w:hAnsi="Courier New" w:cs="Courier New"/>
      </w:rPr>
    </w:lvl>
    <w:lvl w:ilvl="2">
      <w:start w:val="1"/>
      <w:numFmt w:val="bullet"/>
      <w:isLgl w:val="false"/>
      <w:suff w:val="tab"/>
      <w:lvlText w:val=""/>
      <w:lvlJc w:val="left"/>
      <w:pPr>
        <w:ind w:left="2728" w:hanging="360"/>
      </w:pPr>
      <w:rPr>
        <w:rFonts w:ascii="Wingdings" w:hAnsi="Wingdings"/>
      </w:rPr>
    </w:lvl>
    <w:lvl w:ilvl="3">
      <w:start w:val="1"/>
      <w:numFmt w:val="bullet"/>
      <w:isLgl w:val="false"/>
      <w:suff w:val="tab"/>
      <w:lvlText w:val=""/>
      <w:lvlJc w:val="left"/>
      <w:pPr>
        <w:ind w:left="3448" w:hanging="360"/>
      </w:pPr>
      <w:rPr>
        <w:rFonts w:ascii="Symbol" w:hAnsi="Symbol"/>
      </w:rPr>
    </w:lvl>
    <w:lvl w:ilvl="4">
      <w:start w:val="1"/>
      <w:numFmt w:val="bullet"/>
      <w:isLgl w:val="false"/>
      <w:suff w:val="tab"/>
      <w:lvlText w:val="o"/>
      <w:lvlJc w:val="left"/>
      <w:pPr>
        <w:ind w:left="4168" w:hanging="360"/>
      </w:pPr>
      <w:rPr>
        <w:rFonts w:ascii="Courier New" w:hAnsi="Courier New" w:cs="Courier New"/>
      </w:rPr>
    </w:lvl>
    <w:lvl w:ilvl="5">
      <w:start w:val="1"/>
      <w:numFmt w:val="bullet"/>
      <w:isLgl w:val="false"/>
      <w:suff w:val="tab"/>
      <w:lvlText w:val=""/>
      <w:lvlJc w:val="left"/>
      <w:pPr>
        <w:ind w:left="4888" w:hanging="360"/>
      </w:pPr>
      <w:rPr>
        <w:rFonts w:ascii="Wingdings" w:hAnsi="Wingdings"/>
      </w:rPr>
    </w:lvl>
    <w:lvl w:ilvl="6">
      <w:start w:val="1"/>
      <w:numFmt w:val="bullet"/>
      <w:isLgl w:val="false"/>
      <w:suff w:val="tab"/>
      <w:lvlText w:val=""/>
      <w:lvlJc w:val="left"/>
      <w:pPr>
        <w:ind w:left="5608" w:hanging="360"/>
      </w:pPr>
      <w:rPr>
        <w:rFonts w:ascii="Symbol" w:hAnsi="Symbol"/>
      </w:rPr>
    </w:lvl>
    <w:lvl w:ilvl="7">
      <w:start w:val="1"/>
      <w:numFmt w:val="bullet"/>
      <w:isLgl w:val="false"/>
      <w:suff w:val="tab"/>
      <w:lvlText w:val="o"/>
      <w:lvlJc w:val="left"/>
      <w:pPr>
        <w:ind w:left="6328" w:hanging="360"/>
      </w:pPr>
      <w:rPr>
        <w:rFonts w:ascii="Courier New" w:hAnsi="Courier New" w:cs="Courier New"/>
      </w:rPr>
    </w:lvl>
    <w:lvl w:ilvl="8">
      <w:start w:val="1"/>
      <w:numFmt w:val="bullet"/>
      <w:isLgl w:val="false"/>
      <w:suff w:val="tab"/>
      <w:lvlText w:val=""/>
      <w:lvlJc w:val="left"/>
      <w:pPr>
        <w:ind w:left="7048" w:hanging="360"/>
      </w:pPr>
      <w:rPr>
        <w:rFonts w:ascii="Wingdings" w:hAnsi="Wingdings"/>
      </w:rPr>
    </w:lvl>
  </w:abstractNum>
  <w:num w:numId="1">
    <w:abstractNumId w:val="2"/>
  </w:num>
  <w:num w:numId="2">
    <w:abstractNumId w:val="0"/>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66">
    <w:name w:val="Heading 1"/>
    <w:basedOn w:val="843"/>
    <w:next w:val="843"/>
    <w:link w:val="667"/>
    <w:uiPriority w:val="9"/>
    <w:qFormat/>
    <w:pPr>
      <w:keepLines/>
      <w:keepNext/>
      <w:spacing w:before="480" w:after="200"/>
      <w:outlineLvl w:val="0"/>
    </w:pPr>
    <w:rPr>
      <w:rFonts w:ascii="Arial" w:hAnsi="Arial" w:eastAsia="Arial" w:cs="Arial"/>
      <w:sz w:val="40"/>
      <w:szCs w:val="40"/>
    </w:rPr>
  </w:style>
  <w:style w:type="character" w:styleId="667">
    <w:name w:val="Heading 1 Char"/>
    <w:link w:val="666"/>
    <w:uiPriority w:val="9"/>
    <w:rPr>
      <w:rFonts w:ascii="Arial" w:hAnsi="Arial" w:eastAsia="Arial" w:cs="Arial"/>
      <w:sz w:val="40"/>
      <w:szCs w:val="40"/>
    </w:rPr>
  </w:style>
  <w:style w:type="paragraph" w:styleId="668">
    <w:name w:val="Heading 2"/>
    <w:basedOn w:val="843"/>
    <w:next w:val="843"/>
    <w:link w:val="669"/>
    <w:uiPriority w:val="9"/>
    <w:unhideWhenUsed/>
    <w:qFormat/>
    <w:pPr>
      <w:keepLines/>
      <w:keepNext/>
      <w:spacing w:before="360" w:after="200"/>
      <w:outlineLvl w:val="1"/>
    </w:pPr>
    <w:rPr>
      <w:rFonts w:ascii="Arial" w:hAnsi="Arial" w:eastAsia="Arial" w:cs="Arial"/>
      <w:sz w:val="34"/>
    </w:rPr>
  </w:style>
  <w:style w:type="character" w:styleId="669">
    <w:name w:val="Heading 2 Char"/>
    <w:link w:val="668"/>
    <w:uiPriority w:val="9"/>
    <w:rPr>
      <w:rFonts w:ascii="Arial" w:hAnsi="Arial" w:eastAsia="Arial" w:cs="Arial"/>
      <w:sz w:val="34"/>
    </w:rPr>
  </w:style>
  <w:style w:type="paragraph" w:styleId="670">
    <w:name w:val="Heading 3"/>
    <w:basedOn w:val="843"/>
    <w:next w:val="843"/>
    <w:link w:val="671"/>
    <w:uiPriority w:val="9"/>
    <w:unhideWhenUsed/>
    <w:qFormat/>
    <w:pPr>
      <w:keepLines/>
      <w:keepNext/>
      <w:spacing w:before="320" w:after="200"/>
      <w:outlineLvl w:val="2"/>
    </w:pPr>
    <w:rPr>
      <w:rFonts w:ascii="Arial" w:hAnsi="Arial" w:eastAsia="Arial" w:cs="Arial"/>
      <w:sz w:val="30"/>
      <w:szCs w:val="30"/>
    </w:rPr>
  </w:style>
  <w:style w:type="character" w:styleId="671">
    <w:name w:val="Heading 3 Char"/>
    <w:link w:val="670"/>
    <w:uiPriority w:val="9"/>
    <w:rPr>
      <w:rFonts w:ascii="Arial" w:hAnsi="Arial" w:eastAsia="Arial" w:cs="Arial"/>
      <w:sz w:val="30"/>
      <w:szCs w:val="30"/>
    </w:rPr>
  </w:style>
  <w:style w:type="paragraph" w:styleId="672">
    <w:name w:val="Heading 4"/>
    <w:basedOn w:val="843"/>
    <w:next w:val="843"/>
    <w:link w:val="673"/>
    <w:uiPriority w:val="9"/>
    <w:unhideWhenUsed/>
    <w:qFormat/>
    <w:pPr>
      <w:keepLines/>
      <w:keepNext/>
      <w:spacing w:before="320" w:after="200"/>
      <w:outlineLvl w:val="3"/>
    </w:pPr>
    <w:rPr>
      <w:rFonts w:ascii="Arial" w:hAnsi="Arial" w:eastAsia="Arial" w:cs="Arial"/>
      <w:b/>
      <w:bCs/>
      <w:sz w:val="26"/>
      <w:szCs w:val="26"/>
    </w:rPr>
  </w:style>
  <w:style w:type="character" w:styleId="673">
    <w:name w:val="Heading 4 Char"/>
    <w:link w:val="672"/>
    <w:uiPriority w:val="9"/>
    <w:rPr>
      <w:rFonts w:ascii="Arial" w:hAnsi="Arial" w:eastAsia="Arial" w:cs="Arial"/>
      <w:b/>
      <w:bCs/>
      <w:sz w:val="26"/>
      <w:szCs w:val="26"/>
    </w:rPr>
  </w:style>
  <w:style w:type="paragraph" w:styleId="674">
    <w:name w:val="Heading 5"/>
    <w:basedOn w:val="843"/>
    <w:next w:val="843"/>
    <w:link w:val="675"/>
    <w:uiPriority w:val="9"/>
    <w:unhideWhenUsed/>
    <w:qFormat/>
    <w:pPr>
      <w:keepLines/>
      <w:keepNext/>
      <w:spacing w:before="320" w:after="200"/>
      <w:outlineLvl w:val="4"/>
    </w:pPr>
    <w:rPr>
      <w:rFonts w:ascii="Arial" w:hAnsi="Arial" w:eastAsia="Arial" w:cs="Arial"/>
      <w:b/>
      <w:bCs/>
      <w:sz w:val="24"/>
      <w:szCs w:val="24"/>
    </w:rPr>
  </w:style>
  <w:style w:type="character" w:styleId="675">
    <w:name w:val="Heading 5 Char"/>
    <w:link w:val="674"/>
    <w:uiPriority w:val="9"/>
    <w:rPr>
      <w:rFonts w:ascii="Arial" w:hAnsi="Arial" w:eastAsia="Arial" w:cs="Arial"/>
      <w:b/>
      <w:bCs/>
      <w:sz w:val="24"/>
      <w:szCs w:val="24"/>
    </w:rPr>
  </w:style>
  <w:style w:type="paragraph" w:styleId="676">
    <w:name w:val="Heading 6"/>
    <w:basedOn w:val="843"/>
    <w:next w:val="843"/>
    <w:link w:val="677"/>
    <w:uiPriority w:val="9"/>
    <w:unhideWhenUsed/>
    <w:qFormat/>
    <w:pPr>
      <w:keepLines/>
      <w:keepNext/>
      <w:spacing w:before="320" w:after="200"/>
      <w:outlineLvl w:val="5"/>
    </w:pPr>
    <w:rPr>
      <w:rFonts w:ascii="Arial" w:hAnsi="Arial" w:eastAsia="Arial" w:cs="Arial"/>
      <w:b/>
      <w:bCs/>
      <w:sz w:val="22"/>
      <w:szCs w:val="22"/>
    </w:rPr>
  </w:style>
  <w:style w:type="character" w:styleId="677">
    <w:name w:val="Heading 6 Char"/>
    <w:link w:val="676"/>
    <w:uiPriority w:val="9"/>
    <w:rPr>
      <w:rFonts w:ascii="Arial" w:hAnsi="Arial" w:eastAsia="Arial" w:cs="Arial"/>
      <w:b/>
      <w:bCs/>
      <w:sz w:val="22"/>
      <w:szCs w:val="22"/>
    </w:rPr>
  </w:style>
  <w:style w:type="paragraph" w:styleId="678">
    <w:name w:val="Heading 7"/>
    <w:basedOn w:val="843"/>
    <w:next w:val="843"/>
    <w:link w:val="679"/>
    <w:uiPriority w:val="9"/>
    <w:unhideWhenUsed/>
    <w:qFormat/>
    <w:pPr>
      <w:keepLines/>
      <w:keepNext/>
      <w:spacing w:before="320" w:after="200"/>
      <w:outlineLvl w:val="6"/>
    </w:pPr>
    <w:rPr>
      <w:rFonts w:ascii="Arial" w:hAnsi="Arial" w:eastAsia="Arial" w:cs="Arial"/>
      <w:b/>
      <w:bCs/>
      <w:i/>
      <w:iCs/>
      <w:sz w:val="22"/>
      <w:szCs w:val="22"/>
    </w:rPr>
  </w:style>
  <w:style w:type="character" w:styleId="679">
    <w:name w:val="Heading 7 Char"/>
    <w:link w:val="678"/>
    <w:uiPriority w:val="9"/>
    <w:rPr>
      <w:rFonts w:ascii="Arial" w:hAnsi="Arial" w:eastAsia="Arial" w:cs="Arial"/>
      <w:b/>
      <w:bCs/>
      <w:i/>
      <w:iCs/>
      <w:sz w:val="22"/>
      <w:szCs w:val="22"/>
    </w:rPr>
  </w:style>
  <w:style w:type="paragraph" w:styleId="680">
    <w:name w:val="Heading 8"/>
    <w:basedOn w:val="843"/>
    <w:next w:val="843"/>
    <w:link w:val="681"/>
    <w:uiPriority w:val="9"/>
    <w:unhideWhenUsed/>
    <w:qFormat/>
    <w:pPr>
      <w:keepLines/>
      <w:keepNext/>
      <w:spacing w:before="320" w:after="200"/>
      <w:outlineLvl w:val="7"/>
    </w:pPr>
    <w:rPr>
      <w:rFonts w:ascii="Arial" w:hAnsi="Arial" w:eastAsia="Arial" w:cs="Arial"/>
      <w:i/>
      <w:iCs/>
      <w:sz w:val="22"/>
      <w:szCs w:val="22"/>
    </w:rPr>
  </w:style>
  <w:style w:type="character" w:styleId="681">
    <w:name w:val="Heading 8 Char"/>
    <w:link w:val="680"/>
    <w:uiPriority w:val="9"/>
    <w:rPr>
      <w:rFonts w:ascii="Arial" w:hAnsi="Arial" w:eastAsia="Arial" w:cs="Arial"/>
      <w:i/>
      <w:iCs/>
      <w:sz w:val="22"/>
      <w:szCs w:val="22"/>
    </w:rPr>
  </w:style>
  <w:style w:type="paragraph" w:styleId="682">
    <w:name w:val="Heading 9"/>
    <w:basedOn w:val="843"/>
    <w:next w:val="843"/>
    <w:link w:val="683"/>
    <w:uiPriority w:val="9"/>
    <w:unhideWhenUsed/>
    <w:qFormat/>
    <w:pPr>
      <w:keepLines/>
      <w:keepNext/>
      <w:spacing w:before="320" w:after="200"/>
      <w:outlineLvl w:val="8"/>
    </w:pPr>
    <w:rPr>
      <w:rFonts w:ascii="Arial" w:hAnsi="Arial" w:eastAsia="Arial" w:cs="Arial"/>
      <w:i/>
      <w:iCs/>
      <w:sz w:val="21"/>
      <w:szCs w:val="21"/>
    </w:rPr>
  </w:style>
  <w:style w:type="character" w:styleId="683">
    <w:name w:val="Heading 9 Char"/>
    <w:link w:val="682"/>
    <w:uiPriority w:val="9"/>
    <w:rPr>
      <w:rFonts w:ascii="Arial" w:hAnsi="Arial" w:eastAsia="Arial" w:cs="Arial"/>
      <w:i/>
      <w:iCs/>
      <w:sz w:val="21"/>
      <w:szCs w:val="21"/>
    </w:rPr>
  </w:style>
  <w:style w:type="paragraph" w:styleId="684">
    <w:name w:val="No Spacing"/>
    <w:uiPriority w:val="1"/>
    <w:qFormat/>
    <w:pPr>
      <w:spacing w:before="0" w:after="0" w:line="240" w:lineRule="auto"/>
    </w:pPr>
  </w:style>
  <w:style w:type="paragraph" w:styleId="685">
    <w:name w:val="Title"/>
    <w:basedOn w:val="843"/>
    <w:next w:val="843"/>
    <w:link w:val="686"/>
    <w:uiPriority w:val="10"/>
    <w:qFormat/>
    <w:pPr>
      <w:contextualSpacing/>
      <w:spacing w:before="300" w:after="200"/>
    </w:pPr>
    <w:rPr>
      <w:sz w:val="48"/>
      <w:szCs w:val="48"/>
    </w:rPr>
  </w:style>
  <w:style w:type="character" w:styleId="686">
    <w:name w:val="Title Char"/>
    <w:link w:val="685"/>
    <w:uiPriority w:val="10"/>
    <w:rPr>
      <w:sz w:val="48"/>
      <w:szCs w:val="48"/>
    </w:rPr>
  </w:style>
  <w:style w:type="paragraph" w:styleId="687">
    <w:name w:val="Subtitle"/>
    <w:basedOn w:val="843"/>
    <w:next w:val="843"/>
    <w:link w:val="688"/>
    <w:uiPriority w:val="11"/>
    <w:qFormat/>
    <w:pPr>
      <w:spacing w:before="200" w:after="200"/>
    </w:pPr>
    <w:rPr>
      <w:sz w:val="24"/>
      <w:szCs w:val="24"/>
    </w:rPr>
  </w:style>
  <w:style w:type="character" w:styleId="688">
    <w:name w:val="Subtitle Char"/>
    <w:link w:val="687"/>
    <w:uiPriority w:val="11"/>
    <w:rPr>
      <w:sz w:val="24"/>
      <w:szCs w:val="24"/>
    </w:rPr>
  </w:style>
  <w:style w:type="paragraph" w:styleId="689">
    <w:name w:val="Quote"/>
    <w:basedOn w:val="843"/>
    <w:next w:val="843"/>
    <w:link w:val="690"/>
    <w:uiPriority w:val="29"/>
    <w:qFormat/>
    <w:pPr>
      <w:ind w:left="720" w:right="720"/>
    </w:pPr>
    <w:rPr>
      <w:i/>
    </w:rPr>
  </w:style>
  <w:style w:type="character" w:styleId="690">
    <w:name w:val="Quote Char"/>
    <w:link w:val="689"/>
    <w:uiPriority w:val="29"/>
    <w:rPr>
      <w:i/>
    </w:rPr>
  </w:style>
  <w:style w:type="paragraph" w:styleId="691">
    <w:name w:val="Intense Quote"/>
    <w:basedOn w:val="843"/>
    <w:next w:val="843"/>
    <w:link w:val="692"/>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692">
    <w:name w:val="Intense Quote Char"/>
    <w:link w:val="691"/>
    <w:uiPriority w:val="30"/>
    <w:rPr>
      <w:i/>
    </w:rPr>
  </w:style>
  <w:style w:type="paragraph" w:styleId="693">
    <w:name w:val="Header"/>
    <w:basedOn w:val="843"/>
    <w:link w:val="694"/>
    <w:uiPriority w:val="99"/>
    <w:unhideWhenUsed/>
    <w:pPr>
      <w:spacing w:after="0" w:line="240" w:lineRule="auto"/>
      <w:tabs>
        <w:tab w:val="center" w:pos="7143" w:leader="none"/>
        <w:tab w:val="right" w:pos="14287" w:leader="none"/>
      </w:tabs>
    </w:pPr>
  </w:style>
  <w:style w:type="character" w:styleId="694">
    <w:name w:val="Header Char"/>
    <w:link w:val="693"/>
    <w:uiPriority w:val="99"/>
  </w:style>
  <w:style w:type="paragraph" w:styleId="695">
    <w:name w:val="Footer"/>
    <w:basedOn w:val="843"/>
    <w:link w:val="698"/>
    <w:uiPriority w:val="99"/>
    <w:unhideWhenUsed/>
    <w:pPr>
      <w:spacing w:after="0" w:line="240" w:lineRule="auto"/>
      <w:tabs>
        <w:tab w:val="center" w:pos="7143" w:leader="none"/>
        <w:tab w:val="right" w:pos="14287" w:leader="none"/>
      </w:tabs>
    </w:pPr>
  </w:style>
  <w:style w:type="character" w:styleId="696">
    <w:name w:val="Footer Char"/>
    <w:link w:val="695"/>
    <w:uiPriority w:val="99"/>
  </w:style>
  <w:style w:type="paragraph" w:styleId="697">
    <w:name w:val="Caption"/>
    <w:basedOn w:val="843"/>
    <w:next w:val="843"/>
    <w:uiPriority w:val="35"/>
    <w:semiHidden/>
    <w:unhideWhenUsed/>
    <w:qFormat/>
    <w:pPr>
      <w:spacing w:line="276" w:lineRule="auto"/>
    </w:pPr>
    <w:rPr>
      <w:b/>
      <w:bCs/>
      <w:color w:val="4f81bd" w:themeColor="accent1"/>
      <w:sz w:val="18"/>
      <w:szCs w:val="18"/>
    </w:rPr>
  </w:style>
  <w:style w:type="character" w:styleId="698">
    <w:name w:val="Caption Char"/>
    <w:basedOn w:val="697"/>
    <w:link w:val="695"/>
    <w:uiPriority w:val="99"/>
  </w:style>
  <w:style w:type="table" w:styleId="699">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00">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01">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02">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03">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04">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05">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06">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07">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08">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09">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10">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11">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12">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13">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14">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15">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16">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17">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18">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19">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20">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1">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2">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3">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4">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5">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6">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7">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28">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29">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30">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31">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32">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33">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34">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35">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36">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37">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38">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39">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40">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41">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42">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43">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44">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45">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46">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47">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48">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49">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50">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51">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52">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53">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54">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55">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56">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57">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58">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59">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60">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61">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62">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63">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64">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65">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66">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67">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68">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69">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70">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71">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72">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73">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74">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75">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76">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77">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78">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79">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80">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781">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782">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783">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4">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5">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6">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7">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8">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9">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0">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91">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792">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793">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794">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795">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796">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797">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98">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799">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00">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01">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02">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03">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04">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05">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06">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07">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08">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09">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10">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11">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12">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13">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14">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15">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16">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17">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18">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19">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20">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21">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22">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23">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24">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25">
    <w:name w:val="Hyperlink"/>
    <w:uiPriority w:val="99"/>
    <w:unhideWhenUsed/>
    <w:rPr>
      <w:color w:val="0000ff" w:themeColor="hyperlink"/>
      <w:u w:val="single"/>
    </w:rPr>
  </w:style>
  <w:style w:type="paragraph" w:styleId="826">
    <w:name w:val="footnote text"/>
    <w:basedOn w:val="843"/>
    <w:link w:val="827"/>
    <w:uiPriority w:val="99"/>
    <w:semiHidden/>
    <w:unhideWhenUsed/>
    <w:pPr>
      <w:spacing w:after="40" w:line="240" w:lineRule="auto"/>
    </w:pPr>
    <w:rPr>
      <w:sz w:val="18"/>
    </w:rPr>
  </w:style>
  <w:style w:type="character" w:styleId="827">
    <w:name w:val="Footnote Text Char"/>
    <w:link w:val="826"/>
    <w:uiPriority w:val="99"/>
    <w:rPr>
      <w:sz w:val="18"/>
    </w:rPr>
  </w:style>
  <w:style w:type="character" w:styleId="828">
    <w:name w:val="footnote reference"/>
    <w:uiPriority w:val="99"/>
    <w:unhideWhenUsed/>
    <w:rPr>
      <w:vertAlign w:val="superscript"/>
    </w:rPr>
  </w:style>
  <w:style w:type="paragraph" w:styleId="829">
    <w:name w:val="endnote text"/>
    <w:basedOn w:val="843"/>
    <w:link w:val="830"/>
    <w:uiPriority w:val="99"/>
    <w:semiHidden/>
    <w:unhideWhenUsed/>
    <w:pPr>
      <w:spacing w:after="0" w:line="240" w:lineRule="auto"/>
    </w:pPr>
    <w:rPr>
      <w:sz w:val="20"/>
    </w:rPr>
  </w:style>
  <w:style w:type="character" w:styleId="830">
    <w:name w:val="Endnote Text Char"/>
    <w:link w:val="829"/>
    <w:uiPriority w:val="99"/>
    <w:rPr>
      <w:sz w:val="20"/>
    </w:rPr>
  </w:style>
  <w:style w:type="character" w:styleId="831">
    <w:name w:val="endnote reference"/>
    <w:uiPriority w:val="99"/>
    <w:semiHidden/>
    <w:unhideWhenUsed/>
    <w:rPr>
      <w:vertAlign w:val="superscript"/>
    </w:rPr>
  </w:style>
  <w:style w:type="paragraph" w:styleId="832">
    <w:name w:val="toc 1"/>
    <w:basedOn w:val="843"/>
    <w:next w:val="843"/>
    <w:uiPriority w:val="39"/>
    <w:unhideWhenUsed/>
    <w:pPr>
      <w:ind w:left="0" w:right="0" w:firstLine="0"/>
      <w:spacing w:after="57"/>
    </w:pPr>
  </w:style>
  <w:style w:type="paragraph" w:styleId="833">
    <w:name w:val="toc 2"/>
    <w:basedOn w:val="843"/>
    <w:next w:val="843"/>
    <w:uiPriority w:val="39"/>
    <w:unhideWhenUsed/>
    <w:pPr>
      <w:ind w:left="283" w:right="0" w:firstLine="0"/>
      <w:spacing w:after="57"/>
    </w:pPr>
  </w:style>
  <w:style w:type="paragraph" w:styleId="834">
    <w:name w:val="toc 3"/>
    <w:basedOn w:val="843"/>
    <w:next w:val="843"/>
    <w:uiPriority w:val="39"/>
    <w:unhideWhenUsed/>
    <w:pPr>
      <w:ind w:left="567" w:right="0" w:firstLine="0"/>
      <w:spacing w:after="57"/>
    </w:pPr>
  </w:style>
  <w:style w:type="paragraph" w:styleId="835">
    <w:name w:val="toc 4"/>
    <w:basedOn w:val="843"/>
    <w:next w:val="843"/>
    <w:uiPriority w:val="39"/>
    <w:unhideWhenUsed/>
    <w:pPr>
      <w:ind w:left="850" w:right="0" w:firstLine="0"/>
      <w:spacing w:after="57"/>
    </w:pPr>
  </w:style>
  <w:style w:type="paragraph" w:styleId="836">
    <w:name w:val="toc 5"/>
    <w:basedOn w:val="843"/>
    <w:next w:val="843"/>
    <w:uiPriority w:val="39"/>
    <w:unhideWhenUsed/>
    <w:pPr>
      <w:ind w:left="1134" w:right="0" w:firstLine="0"/>
      <w:spacing w:after="57"/>
    </w:pPr>
  </w:style>
  <w:style w:type="paragraph" w:styleId="837">
    <w:name w:val="toc 6"/>
    <w:basedOn w:val="843"/>
    <w:next w:val="843"/>
    <w:uiPriority w:val="39"/>
    <w:unhideWhenUsed/>
    <w:pPr>
      <w:ind w:left="1417" w:right="0" w:firstLine="0"/>
      <w:spacing w:after="57"/>
    </w:pPr>
  </w:style>
  <w:style w:type="paragraph" w:styleId="838">
    <w:name w:val="toc 7"/>
    <w:basedOn w:val="843"/>
    <w:next w:val="843"/>
    <w:uiPriority w:val="39"/>
    <w:unhideWhenUsed/>
    <w:pPr>
      <w:ind w:left="1701" w:right="0" w:firstLine="0"/>
      <w:spacing w:after="57"/>
    </w:pPr>
  </w:style>
  <w:style w:type="paragraph" w:styleId="839">
    <w:name w:val="toc 8"/>
    <w:basedOn w:val="843"/>
    <w:next w:val="843"/>
    <w:uiPriority w:val="39"/>
    <w:unhideWhenUsed/>
    <w:pPr>
      <w:ind w:left="1984" w:right="0" w:firstLine="0"/>
      <w:spacing w:after="57"/>
    </w:pPr>
  </w:style>
  <w:style w:type="paragraph" w:styleId="840">
    <w:name w:val="toc 9"/>
    <w:basedOn w:val="843"/>
    <w:next w:val="843"/>
    <w:uiPriority w:val="39"/>
    <w:unhideWhenUsed/>
    <w:pPr>
      <w:ind w:left="2268" w:right="0" w:firstLine="0"/>
      <w:spacing w:after="57"/>
    </w:pPr>
  </w:style>
  <w:style w:type="paragraph" w:styleId="841">
    <w:name w:val="TOC Heading"/>
    <w:uiPriority w:val="39"/>
    <w:unhideWhenUsed/>
  </w:style>
  <w:style w:type="paragraph" w:styleId="842">
    <w:name w:val="table of figures"/>
    <w:basedOn w:val="843"/>
    <w:next w:val="843"/>
    <w:uiPriority w:val="99"/>
    <w:unhideWhenUsed/>
    <w:pPr>
      <w:spacing w:after="0" w:afterAutospacing="0"/>
    </w:pPr>
  </w:style>
  <w:style w:type="paragraph" w:styleId="843" w:default="1">
    <w:name w:val="Normal"/>
    <w:next w:val="843"/>
    <w:link w:val="843"/>
    <w:qFormat/>
    <w:pPr>
      <w:spacing w:after="200" w:line="276" w:lineRule="auto"/>
    </w:pPr>
    <w:rPr>
      <w:sz w:val="22"/>
      <w:szCs w:val="22"/>
      <w:lang w:val="ru-RU" w:eastAsia="en-US" w:bidi="ar-SA"/>
    </w:rPr>
  </w:style>
  <w:style w:type="paragraph" w:styleId="844">
    <w:name w:val="Заголовок 1,H1,co,Document Header1,Введение...,Б1,Heading 1iz,Б11,Заголовок параграфа (1.),Section,Section Heading,level2 hdg,h1,Level 1 Topic Heading,app heading 1,ITT t1,II+,I,H11,H12,H13,H14,H15,H16,H17,H18,H111,H121,H131,H141,H151,H161"/>
    <w:basedOn w:val="843"/>
    <w:next w:val="843"/>
    <w:link w:val="874"/>
    <w:qFormat/>
    <w:pPr>
      <w:keepNext/>
      <w:spacing w:before="240" w:after="60" w:line="240" w:lineRule="auto"/>
      <w:outlineLvl w:val="0"/>
    </w:pPr>
    <w:rPr>
      <w:rFonts w:ascii="Arial" w:hAnsi="Arial" w:eastAsia="Times New Roman" w:cs="Arial"/>
      <w:b/>
      <w:bCs/>
      <w:sz w:val="32"/>
      <w:szCs w:val="32"/>
      <w:lang w:eastAsia="ru-RU"/>
    </w:rPr>
  </w:style>
  <w:style w:type="paragraph" w:styleId="845">
    <w:name w:val="Заголовок 2,H2,2,h2,Б2,RTC,iz2,Раздел Знак,H2 Знак,Заголовок 21,Заголовок 1 + Times New Roman,14 пт,Перед:  0 пт,После:  0 пт Знак,12 пт,После:  0 пт,Numbered text 3,HD2,Heading 2 Hidden,Gliederung2,Gliederung,Indented Heading,H21,H22,H23"/>
    <w:basedOn w:val="843"/>
    <w:next w:val="843"/>
    <w:link w:val="903"/>
    <w:qFormat/>
    <w:pPr>
      <w:jc w:val="center"/>
      <w:keepNext/>
      <w:spacing w:after="0" w:line="240" w:lineRule="auto"/>
      <w:outlineLvl w:val="1"/>
    </w:pPr>
    <w:rPr>
      <w:rFonts w:ascii="Times New Roman" w:hAnsi="Times New Roman" w:eastAsia="Arial Unicode MS"/>
      <w:b/>
      <w:sz w:val="36"/>
      <w:szCs w:val="20"/>
      <w:lang w:eastAsia="ru-RU"/>
    </w:rPr>
  </w:style>
  <w:style w:type="paragraph" w:styleId="846">
    <w:name w:val="Заголовок 3,Знак,Б3,RTC 3,iz3,Подраздел,римская нумерация"/>
    <w:basedOn w:val="843"/>
    <w:next w:val="843"/>
    <w:link w:val="876"/>
    <w:qFormat/>
    <w:pPr>
      <w:ind w:left="680" w:right="284" w:hanging="113"/>
      <w:keepNext/>
      <w:spacing w:before="240" w:after="60" w:line="240" w:lineRule="auto"/>
      <w:tabs>
        <w:tab w:val="num" w:pos="720" w:leader="none"/>
      </w:tabs>
      <w:outlineLvl w:val="2"/>
    </w:pPr>
    <w:rPr>
      <w:rFonts w:ascii="Times New Roman" w:hAnsi="Times New Roman" w:eastAsia="Times New Roman"/>
      <w:b/>
      <w:sz w:val="24"/>
      <w:szCs w:val="20"/>
      <w:lang w:val="en-US" w:eastAsia="en-US"/>
    </w:rPr>
  </w:style>
  <w:style w:type="paragraph" w:styleId="847">
    <w:name w:val="Заголовок 4,Пункт Знак,Заголовок_4,Б4,RTC 4"/>
    <w:basedOn w:val="843"/>
    <w:next w:val="843"/>
    <w:link w:val="877"/>
    <w:unhideWhenUsed/>
    <w:qFormat/>
    <w:pPr>
      <w:keepNext/>
      <w:spacing w:before="240" w:after="60" w:line="240" w:lineRule="auto"/>
      <w:outlineLvl w:val="3"/>
    </w:pPr>
    <w:rPr>
      <w:rFonts w:eastAsia="Times New Roman"/>
      <w:b/>
      <w:bCs/>
      <w:sz w:val="28"/>
      <w:szCs w:val="28"/>
      <w:lang w:eastAsia="ru-RU"/>
    </w:rPr>
  </w:style>
  <w:style w:type="paragraph" w:styleId="848">
    <w:name w:val="Заголовок 5"/>
    <w:basedOn w:val="843"/>
    <w:next w:val="843"/>
    <w:link w:val="878"/>
    <w:uiPriority w:val="99"/>
    <w:qFormat/>
    <w:pPr>
      <w:ind w:left="5664" w:firstLine="6"/>
      <w:keepNext/>
      <w:spacing w:after="0" w:line="240" w:lineRule="auto"/>
      <w:outlineLvl w:val="4"/>
    </w:pPr>
    <w:rPr>
      <w:rFonts w:eastAsia="Times New Roman"/>
      <w:b/>
      <w:bCs/>
      <w:i/>
      <w:iCs/>
      <w:sz w:val="26"/>
      <w:szCs w:val="26"/>
      <w:lang w:eastAsia="ru-RU"/>
    </w:rPr>
  </w:style>
  <w:style w:type="paragraph" w:styleId="849">
    <w:name w:val="Заголовок 6"/>
    <w:basedOn w:val="843"/>
    <w:next w:val="843"/>
    <w:link w:val="879"/>
    <w:uiPriority w:val="99"/>
    <w:qFormat/>
    <w:pPr>
      <w:jc w:val="both"/>
      <w:keepNext/>
      <w:spacing w:after="0" w:line="240" w:lineRule="auto"/>
      <w:outlineLvl w:val="5"/>
    </w:pPr>
    <w:rPr>
      <w:rFonts w:ascii="Times New Roman" w:hAnsi="Times New Roman" w:eastAsia="Times New Roman"/>
      <w:sz w:val="28"/>
      <w:szCs w:val="28"/>
      <w:lang w:eastAsia="ru-RU"/>
    </w:rPr>
  </w:style>
  <w:style w:type="character" w:styleId="850">
    <w:name w:val="Основной шрифт абзаца"/>
    <w:next w:val="850"/>
    <w:link w:val="843"/>
    <w:uiPriority w:val="1"/>
    <w:unhideWhenUsed/>
  </w:style>
  <w:style w:type="table" w:styleId="851">
    <w:name w:val="Обычная таблица"/>
    <w:next w:val="851"/>
    <w:link w:val="843"/>
    <w:uiPriority w:val="99"/>
    <w:semiHidden/>
    <w:unhideWhenUsed/>
    <w:qFormat/>
    <w:tblPr/>
  </w:style>
  <w:style w:type="numbering" w:styleId="852">
    <w:name w:val="Нет списка"/>
    <w:next w:val="852"/>
    <w:link w:val="843"/>
    <w:uiPriority w:val="99"/>
    <w:semiHidden/>
    <w:unhideWhenUsed/>
  </w:style>
  <w:style w:type="table" w:styleId="853">
    <w:name w:val="Сетка таблицы"/>
    <w:basedOn w:val="851"/>
    <w:next w:val="853"/>
    <w:link w:val="843"/>
    <w:uiPriority w:val="39"/>
    <w:pPr>
      <w:spacing w:after="0" w:line="240" w:lineRule="auto"/>
    </w:pPr>
    <w:tblPr/>
  </w:style>
  <w:style w:type="paragraph" w:styleId="854">
    <w:name w:val="List Paragraph"/>
    <w:basedOn w:val="843"/>
    <w:next w:val="854"/>
    <w:link w:val="843"/>
    <w:pPr>
      <w:ind w:left="708"/>
      <w:spacing w:after="0" w:line="240" w:lineRule="auto"/>
    </w:pPr>
    <w:rPr>
      <w:rFonts w:ascii="Times New Roman" w:hAnsi="Times New Roman" w:eastAsia="Times New Roman"/>
      <w:sz w:val="24"/>
      <w:szCs w:val="24"/>
      <w:lang w:eastAsia="ru-RU"/>
    </w:rPr>
  </w:style>
  <w:style w:type="paragraph" w:styleId="855">
    <w:name w:val="Основной текст с отступом,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843"/>
    <w:next w:val="855"/>
    <w:link w:val="856"/>
    <w:uiPriority w:val="99"/>
    <w:pPr>
      <w:ind w:left="283"/>
      <w:spacing w:after="120" w:line="240" w:lineRule="auto"/>
    </w:pPr>
    <w:rPr>
      <w:rFonts w:ascii="Times New Roman" w:hAnsi="Times New Roman" w:eastAsia="Times New Roman"/>
      <w:sz w:val="24"/>
      <w:szCs w:val="24"/>
      <w:lang w:val="en-US" w:eastAsia="en-US"/>
    </w:rPr>
  </w:style>
  <w:style w:type="character" w:styleId="856">
    <w:name w:val="Основной текст с отступом Знак,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next w:val="856"/>
    <w:link w:val="855"/>
    <w:uiPriority w:val="99"/>
    <w:rPr>
      <w:rFonts w:ascii="Times New Roman" w:hAnsi="Times New Roman" w:eastAsia="Times New Roman"/>
      <w:sz w:val="24"/>
      <w:szCs w:val="24"/>
    </w:rPr>
  </w:style>
  <w:style w:type="paragraph" w:styleId="857">
    <w:name w:val="Текст выноски"/>
    <w:basedOn w:val="843"/>
    <w:next w:val="857"/>
    <w:link w:val="858"/>
    <w:uiPriority w:val="99"/>
    <w:semiHidden/>
    <w:unhideWhenUsed/>
    <w:pPr>
      <w:spacing w:after="0" w:line="240" w:lineRule="auto"/>
    </w:pPr>
    <w:rPr>
      <w:rFonts w:ascii="Tahoma" w:hAnsi="Tahoma"/>
      <w:sz w:val="16"/>
      <w:szCs w:val="16"/>
      <w:lang w:val="en-US"/>
    </w:rPr>
  </w:style>
  <w:style w:type="character" w:styleId="858">
    <w:name w:val="Текст выноски Знак"/>
    <w:next w:val="858"/>
    <w:link w:val="857"/>
    <w:uiPriority w:val="99"/>
    <w:semiHidden/>
    <w:rPr>
      <w:rFonts w:ascii="Tahoma" w:hAnsi="Tahoma" w:cs="Tahoma"/>
      <w:sz w:val="16"/>
      <w:szCs w:val="16"/>
      <w:lang w:eastAsia="en-US"/>
    </w:rPr>
  </w:style>
  <w:style w:type="paragraph" w:styleId="859">
    <w:name w:val="Стиль3"/>
    <w:basedOn w:val="843"/>
    <w:next w:val="859"/>
    <w:link w:val="860"/>
    <w:pPr>
      <w:ind w:firstLine="567"/>
      <w:jc w:val="both"/>
      <w:keepLines/>
      <w:spacing w:after="0" w:line="360" w:lineRule="auto"/>
    </w:pPr>
    <w:rPr>
      <w:rFonts w:ascii="Arial" w:hAnsi="Arial" w:eastAsia="Times New Roman"/>
      <w:lang w:val="en-US" w:eastAsia="en-US"/>
    </w:rPr>
  </w:style>
  <w:style w:type="character" w:styleId="860">
    <w:name w:val="Стиль3 Знак"/>
    <w:next w:val="860"/>
    <w:link w:val="859"/>
    <w:rPr>
      <w:rFonts w:ascii="Arial" w:hAnsi="Arial" w:eastAsia="Times New Roman" w:cs="Arial"/>
      <w:sz w:val="22"/>
      <w:szCs w:val="22"/>
    </w:rPr>
  </w:style>
  <w:style w:type="paragraph" w:styleId="861">
    <w:name w:val="Верхний колонтитул"/>
    <w:basedOn w:val="843"/>
    <w:next w:val="861"/>
    <w:link w:val="862"/>
    <w:unhideWhenUsed/>
    <w:pPr>
      <w:tabs>
        <w:tab w:val="center" w:pos="4677" w:leader="none"/>
        <w:tab w:val="right" w:pos="9355" w:leader="none"/>
      </w:tabs>
    </w:pPr>
    <w:rPr>
      <w:lang w:val="en-US"/>
    </w:rPr>
  </w:style>
  <w:style w:type="character" w:styleId="862">
    <w:name w:val="Верхний колонтитул Знак"/>
    <w:next w:val="862"/>
    <w:link w:val="861"/>
    <w:rPr>
      <w:sz w:val="22"/>
      <w:szCs w:val="22"/>
      <w:lang w:eastAsia="en-US"/>
    </w:rPr>
  </w:style>
  <w:style w:type="paragraph" w:styleId="863">
    <w:name w:val="Нижний колонтитул"/>
    <w:basedOn w:val="843"/>
    <w:next w:val="863"/>
    <w:link w:val="864"/>
    <w:uiPriority w:val="99"/>
    <w:unhideWhenUsed/>
    <w:pPr>
      <w:tabs>
        <w:tab w:val="center" w:pos="4677" w:leader="none"/>
        <w:tab w:val="right" w:pos="9355" w:leader="none"/>
      </w:tabs>
    </w:pPr>
    <w:rPr>
      <w:lang w:val="en-US"/>
    </w:rPr>
  </w:style>
  <w:style w:type="character" w:styleId="864">
    <w:name w:val="Нижний колонтитул Знак"/>
    <w:next w:val="864"/>
    <w:link w:val="863"/>
    <w:uiPriority w:val="99"/>
    <w:rPr>
      <w:sz w:val="22"/>
      <w:szCs w:val="22"/>
      <w:lang w:eastAsia="en-US"/>
    </w:rPr>
  </w:style>
  <w:style w:type="character" w:styleId="865">
    <w:name w:val="Font Style39"/>
    <w:next w:val="865"/>
    <w:link w:val="843"/>
    <w:uiPriority w:val="99"/>
    <w:rPr>
      <w:rFonts w:ascii="Times New Roman" w:hAnsi="Times New Roman" w:cs="Times New Roman"/>
      <w:b/>
      <w:bCs/>
      <w:sz w:val="28"/>
      <w:szCs w:val="28"/>
    </w:rPr>
  </w:style>
  <w:style w:type="character" w:styleId="866">
    <w:name w:val="Знак примечания"/>
    <w:next w:val="866"/>
    <w:link w:val="843"/>
    <w:unhideWhenUsed/>
    <w:rPr>
      <w:sz w:val="16"/>
      <w:szCs w:val="16"/>
    </w:rPr>
  </w:style>
  <w:style w:type="paragraph" w:styleId="867">
    <w:name w:val="Текст примечания"/>
    <w:basedOn w:val="843"/>
    <w:next w:val="867"/>
    <w:link w:val="868"/>
    <w:unhideWhenUsed/>
    <w:rPr>
      <w:sz w:val="20"/>
      <w:szCs w:val="20"/>
      <w:lang w:val="en-US"/>
    </w:rPr>
  </w:style>
  <w:style w:type="character" w:styleId="868">
    <w:name w:val="Текст примечания Знак"/>
    <w:next w:val="868"/>
    <w:link w:val="867"/>
    <w:rPr>
      <w:lang w:eastAsia="en-US"/>
    </w:rPr>
  </w:style>
  <w:style w:type="paragraph" w:styleId="869">
    <w:name w:val="Тема примечания"/>
    <w:basedOn w:val="867"/>
    <w:next w:val="867"/>
    <w:link w:val="870"/>
    <w:unhideWhenUsed/>
    <w:rPr>
      <w:b/>
      <w:bCs/>
      <w:lang w:val="en-US"/>
    </w:rPr>
  </w:style>
  <w:style w:type="character" w:styleId="870">
    <w:name w:val="Тема примечания Знак"/>
    <w:next w:val="870"/>
    <w:link w:val="869"/>
    <w:rPr>
      <w:b/>
      <w:bCs/>
      <w:lang w:eastAsia="en-US"/>
    </w:rPr>
  </w:style>
  <w:style w:type="paragraph" w:styleId="871">
    <w:name w:val="Абзац списка,Нумерованый список,List Paragraph1,Абзац маркированнный,ПАРАГРАФ,Абзац списка2"/>
    <w:basedOn w:val="843"/>
    <w:next w:val="871"/>
    <w:link w:val="948"/>
    <w:uiPriority w:val="34"/>
    <w:qFormat/>
    <w:pPr>
      <w:ind w:left="708"/>
      <w:spacing w:after="0" w:line="240" w:lineRule="auto"/>
    </w:pPr>
    <w:rPr>
      <w:rFonts w:ascii="Times New Roman" w:hAnsi="Times New Roman" w:eastAsia="Times New Roman"/>
      <w:sz w:val="24"/>
      <w:szCs w:val="24"/>
      <w:lang w:eastAsia="ru-RU"/>
    </w:rPr>
  </w:style>
  <w:style w:type="paragraph" w:styleId="872">
    <w:name w:val="Текст"/>
    <w:basedOn w:val="843"/>
    <w:next w:val="872"/>
    <w:link w:val="873"/>
    <w:unhideWhenUsed/>
    <w:pPr>
      <w:spacing w:after="0" w:line="240" w:lineRule="auto"/>
    </w:pPr>
    <w:rPr>
      <w:rFonts w:eastAsia="Times New Roman"/>
      <w:szCs w:val="21"/>
      <w:lang w:val="en-US"/>
    </w:rPr>
  </w:style>
  <w:style w:type="character" w:styleId="873">
    <w:name w:val="Текст Знак"/>
    <w:next w:val="873"/>
    <w:link w:val="872"/>
    <w:rPr>
      <w:rFonts w:eastAsia="Times New Roman" w:cs="Times New Roman"/>
      <w:sz w:val="22"/>
      <w:szCs w:val="21"/>
      <w:lang w:eastAsia="en-US"/>
    </w:rPr>
  </w:style>
  <w:style w:type="character" w:styleId="874">
    <w:name w:val="Заголовок 1 Знак,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next w:val="874"/>
    <w:link w:val="844"/>
    <w:rPr>
      <w:rFonts w:ascii="Arial" w:hAnsi="Arial" w:eastAsia="Times New Roman" w:cs="Arial"/>
      <w:b/>
      <w:bCs/>
      <w:sz w:val="32"/>
      <w:szCs w:val="32"/>
    </w:rPr>
  </w:style>
  <w:style w:type="character" w:styleId="875">
    <w:name w:val="Заголовок 2 Знак"/>
    <w:next w:val="875"/>
    <w:link w:val="843"/>
    <w:uiPriority w:val="9"/>
    <w:semiHidden/>
    <w:rPr>
      <w:rFonts w:ascii="Calibri Light" w:hAnsi="Calibri Light" w:eastAsia="Times New Roman" w:cs="Times New Roman"/>
      <w:b/>
      <w:bCs/>
      <w:i/>
      <w:iCs/>
      <w:sz w:val="28"/>
      <w:szCs w:val="28"/>
      <w:lang w:eastAsia="en-US"/>
    </w:rPr>
  </w:style>
  <w:style w:type="character" w:styleId="876">
    <w:name w:val="Заголовок 3 Знак,Знак Знак,Б3 Знак,RTC 3 Знак,iz3 Знак,Подраздел Знак,римская нумерация Знак"/>
    <w:next w:val="876"/>
    <w:link w:val="846"/>
    <w:rPr>
      <w:rFonts w:ascii="Times New Roman" w:hAnsi="Times New Roman" w:eastAsia="Times New Roman"/>
      <w:b/>
      <w:sz w:val="24"/>
      <w:lang w:val="en-US" w:eastAsia="en-US"/>
    </w:rPr>
  </w:style>
  <w:style w:type="character" w:styleId="877">
    <w:name w:val="Заголовок 4 Знак,Пункт Знак Знак1,Заголовок_4 Знак1,Б4 Знак1,RTC 4 Знак1"/>
    <w:next w:val="877"/>
    <w:link w:val="847"/>
    <w:rPr>
      <w:rFonts w:eastAsia="Times New Roman"/>
      <w:b/>
      <w:bCs/>
      <w:sz w:val="28"/>
      <w:szCs w:val="28"/>
    </w:rPr>
  </w:style>
  <w:style w:type="character" w:styleId="878">
    <w:name w:val="Заголовок 5 Знак"/>
    <w:next w:val="878"/>
    <w:link w:val="848"/>
    <w:uiPriority w:val="99"/>
    <w:rPr>
      <w:rFonts w:eastAsia="Times New Roman"/>
      <w:b/>
      <w:bCs/>
      <w:i/>
      <w:iCs/>
      <w:sz w:val="26"/>
      <w:szCs w:val="26"/>
    </w:rPr>
  </w:style>
  <w:style w:type="character" w:styleId="879">
    <w:name w:val="Заголовок 6 Знак"/>
    <w:next w:val="879"/>
    <w:link w:val="849"/>
    <w:uiPriority w:val="99"/>
    <w:rPr>
      <w:rFonts w:ascii="Times New Roman" w:hAnsi="Times New Roman" w:eastAsia="Times New Roman"/>
      <w:sz w:val="28"/>
      <w:szCs w:val="28"/>
    </w:rPr>
  </w:style>
  <w:style w:type="paragraph" w:styleId="880">
    <w:name w:val="Style5"/>
    <w:basedOn w:val="843"/>
    <w:next w:val="880"/>
    <w:link w:val="843"/>
    <w:uiPriority w:val="99"/>
    <w:pPr>
      <w:ind w:firstLine="706"/>
      <w:jc w:val="both"/>
      <w:spacing w:after="0" w:line="320" w:lineRule="exact"/>
      <w:widowControl w:val="off"/>
    </w:pPr>
    <w:rPr>
      <w:rFonts w:ascii="Times New Roman" w:hAnsi="Times New Roman" w:eastAsia="Times New Roman"/>
      <w:sz w:val="24"/>
      <w:szCs w:val="24"/>
      <w:lang w:eastAsia="ru-RU"/>
    </w:rPr>
  </w:style>
  <w:style w:type="paragraph" w:styleId="881">
    <w:name w:val="Default"/>
    <w:next w:val="881"/>
    <w:link w:val="843"/>
    <w:rPr>
      <w:rFonts w:ascii="Times New Roman" w:hAnsi="Times New Roman"/>
      <w:color w:val="000000"/>
      <w:sz w:val="24"/>
      <w:szCs w:val="24"/>
      <w:lang w:val="ru-RU" w:eastAsia="en-US" w:bidi="ar-SA"/>
    </w:rPr>
  </w:style>
  <w:style w:type="paragraph" w:styleId="882">
    <w:name w:val="Рецензия"/>
    <w:next w:val="882"/>
    <w:link w:val="843"/>
    <w:hidden/>
    <w:uiPriority w:val="99"/>
    <w:semiHidden/>
    <w:rPr>
      <w:rFonts w:ascii="Times New Roman" w:hAnsi="Times New Roman" w:eastAsia="Times New Roman"/>
      <w:sz w:val="24"/>
      <w:szCs w:val="24"/>
      <w:lang w:val="ru-RU" w:eastAsia="ru-RU" w:bidi="ar-SA"/>
    </w:rPr>
  </w:style>
  <w:style w:type="character" w:styleId="883">
    <w:name w:val="webofficeattributevalue"/>
    <w:next w:val="883"/>
    <w:link w:val="843"/>
  </w:style>
  <w:style w:type="character" w:styleId="884">
    <w:name w:val="Строгий"/>
    <w:next w:val="884"/>
    <w:link w:val="843"/>
    <w:uiPriority w:val="22"/>
    <w:qFormat/>
    <w:rPr>
      <w:b/>
      <w:bCs/>
    </w:rPr>
  </w:style>
  <w:style w:type="paragraph" w:styleId="885">
    <w:name w:val="Основной текст с отступом 2"/>
    <w:basedOn w:val="843"/>
    <w:next w:val="885"/>
    <w:link w:val="886"/>
    <w:pPr>
      <w:ind w:left="567"/>
      <w:jc w:val="both"/>
      <w:spacing w:after="0" w:line="240" w:lineRule="auto"/>
    </w:pPr>
    <w:rPr>
      <w:rFonts w:ascii="Times New Roman" w:hAnsi="Times New Roman" w:eastAsia="Times New Roman"/>
      <w:sz w:val="24"/>
      <w:szCs w:val="20"/>
      <w:lang w:val="en-US" w:eastAsia="en-US"/>
    </w:rPr>
  </w:style>
  <w:style w:type="character" w:styleId="886">
    <w:name w:val="Основной текст с отступом 2 Знак"/>
    <w:next w:val="886"/>
    <w:link w:val="885"/>
    <w:rPr>
      <w:rFonts w:ascii="Times New Roman" w:hAnsi="Times New Roman" w:eastAsia="Times New Roman"/>
      <w:sz w:val="24"/>
      <w:lang w:val="en-US" w:eastAsia="en-US"/>
    </w:rPr>
  </w:style>
  <w:style w:type="paragraph" w:styleId="887">
    <w:name w:val="Пункт"/>
    <w:basedOn w:val="843"/>
    <w:next w:val="887"/>
    <w:link w:val="892"/>
    <w:pPr>
      <w:jc w:val="both"/>
      <w:spacing w:after="0" w:line="360" w:lineRule="auto"/>
    </w:pPr>
    <w:rPr>
      <w:rFonts w:ascii="Times New Roman" w:hAnsi="Times New Roman" w:eastAsia="Times New Roman"/>
      <w:sz w:val="28"/>
      <w:szCs w:val="20"/>
      <w:lang w:val="en-US" w:eastAsia="en-US"/>
    </w:rPr>
  </w:style>
  <w:style w:type="paragraph" w:styleId="888">
    <w:name w:val="Таблица шапка"/>
    <w:basedOn w:val="843"/>
    <w:next w:val="888"/>
    <w:link w:val="843"/>
    <w:pPr>
      <w:ind w:left="57" w:right="57"/>
      <w:keepNext/>
      <w:spacing w:before="40" w:after="40" w:line="240" w:lineRule="auto"/>
    </w:pPr>
    <w:rPr>
      <w:rFonts w:ascii="Times New Roman" w:hAnsi="Times New Roman" w:eastAsia="Times New Roman"/>
      <w:szCs w:val="24"/>
      <w:lang w:eastAsia="ru-RU"/>
    </w:rPr>
  </w:style>
  <w:style w:type="paragraph" w:styleId="889">
    <w:name w:val="Таблица текст"/>
    <w:basedOn w:val="843"/>
    <w:next w:val="889"/>
    <w:link w:val="843"/>
    <w:pPr>
      <w:ind w:left="57" w:right="57"/>
      <w:spacing w:before="40" w:after="40" w:line="240" w:lineRule="auto"/>
    </w:pPr>
    <w:rPr>
      <w:rFonts w:ascii="Times New Roman" w:hAnsi="Times New Roman" w:eastAsia="Times New Roman"/>
      <w:sz w:val="24"/>
      <w:szCs w:val="24"/>
      <w:lang w:eastAsia="ru-RU"/>
    </w:rPr>
  </w:style>
  <w:style w:type="table" w:styleId="890">
    <w:name w:val="Сетка таблицы1"/>
    <w:basedOn w:val="851"/>
    <w:next w:val="853"/>
    <w:link w:val="843"/>
    <w:rPr>
      <w:rFonts w:ascii="Times New Roman" w:hAnsi="Times New Roman" w:eastAsia="Times New Roman"/>
    </w:rPr>
    <w:tblPr/>
  </w:style>
  <w:style w:type="paragraph" w:styleId="891">
    <w:name w:val="Знак Знак Знак Знак Знак Знак"/>
    <w:basedOn w:val="843"/>
    <w:next w:val="891"/>
    <w:link w:val="843"/>
    <w:pPr>
      <w:spacing w:after="160" w:line="240" w:lineRule="exact"/>
      <w:tabs>
        <w:tab w:val="num" w:pos="360" w:leader="none"/>
      </w:tabs>
    </w:pPr>
    <w:rPr>
      <w:rFonts w:ascii="Verdana" w:hAnsi="Verdana" w:eastAsia="Times New Roman" w:cs="Verdana"/>
      <w:sz w:val="20"/>
      <w:szCs w:val="20"/>
      <w:lang w:val="en-US"/>
    </w:rPr>
  </w:style>
  <w:style w:type="character" w:styleId="892">
    <w:name w:val="Пункт Знак1,Заголовок 4 Знак1,Заголовок 4 Знак Знак,Пункт Знак Знак,Заголовок_4 Знак,Б4 Знак,RTC 4 Знак"/>
    <w:next w:val="892"/>
    <w:link w:val="887"/>
    <w:rPr>
      <w:rFonts w:ascii="Times New Roman" w:hAnsi="Times New Roman" w:eastAsia="Times New Roman"/>
      <w:sz w:val="28"/>
      <w:lang w:val="en-US" w:eastAsia="en-US"/>
    </w:rPr>
  </w:style>
  <w:style w:type="character" w:styleId="893">
    <w:name w:val="Основной текст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next w:val="893"/>
    <w:link w:val="907"/>
    <w:rPr>
      <w:sz w:val="28"/>
    </w:rPr>
  </w:style>
  <w:style w:type="character" w:styleId="894">
    <w:name w:val="Гиперссылка"/>
    <w:next w:val="894"/>
    <w:link w:val="843"/>
    <w:uiPriority w:val="99"/>
    <w:unhideWhenUsed/>
    <w:rPr>
      <w:color w:val="0000ff"/>
      <w:u w:val="single"/>
    </w:rPr>
  </w:style>
  <w:style w:type="paragraph" w:styleId="895">
    <w:name w:val="Подподпункт"/>
    <w:basedOn w:val="843"/>
    <w:next w:val="895"/>
    <w:link w:val="926"/>
    <w:pPr>
      <w:numPr>
        <w:ilvl w:val="4"/>
        <w:numId w:val="1"/>
      </w:numPr>
      <w:jc w:val="both"/>
      <w:spacing w:after="0" w:line="360" w:lineRule="auto"/>
      <w:widowControl w:val="off"/>
    </w:pPr>
    <w:rPr>
      <w:rFonts w:ascii="Times New Roman" w:hAnsi="Times New Roman" w:eastAsia="Times New Roman"/>
      <w:sz w:val="28"/>
      <w:szCs w:val="20"/>
      <w:lang w:eastAsia="ru-RU"/>
    </w:rPr>
  </w:style>
  <w:style w:type="table" w:styleId="896">
    <w:name w:val="TableGrid1"/>
    <w:next w:val="896"/>
    <w:link w:val="843"/>
    <w:rPr>
      <w:rFonts w:eastAsia="Times New Roman"/>
      <w:sz w:val="22"/>
      <w:szCs w:val="22"/>
      <w:lang w:val="ru-RU" w:eastAsia="ru-RU" w:bidi="ar-SA"/>
    </w:rPr>
    <w:tblPr/>
  </w:style>
  <w:style w:type="numbering" w:styleId="897">
    <w:name w:val="Нет списка1"/>
    <w:next w:val="852"/>
    <w:link w:val="843"/>
    <w:uiPriority w:val="99"/>
    <w:semiHidden/>
    <w:unhideWhenUsed/>
  </w:style>
  <w:style w:type="paragraph" w:styleId="898">
    <w:name w:val="заголовок 5"/>
    <w:basedOn w:val="843"/>
    <w:next w:val="843"/>
    <w:link w:val="843"/>
    <w:pPr>
      <w:ind w:left="1008" w:hanging="1008"/>
      <w:spacing w:before="240" w:after="60" w:line="240" w:lineRule="auto"/>
      <w:widowControl w:val="off"/>
      <w:tabs>
        <w:tab w:val="num" w:pos="1008" w:leader="none"/>
      </w:tabs>
    </w:pPr>
    <w:rPr>
      <w:rFonts w:ascii="Times New Roman" w:hAnsi="Times New Roman" w:eastAsia="Times New Roman"/>
      <w:sz w:val="24"/>
      <w:szCs w:val="20"/>
      <w:lang w:eastAsia="ru-RU"/>
    </w:rPr>
  </w:style>
  <w:style w:type="character" w:styleId="899">
    <w:name w:val="Просмотренная гиперссылка"/>
    <w:next w:val="899"/>
    <w:link w:val="843"/>
    <w:uiPriority w:val="99"/>
    <w:unhideWhenUsed/>
    <w:rPr>
      <w:color w:val="954f72"/>
      <w:u w:val="single"/>
    </w:rPr>
  </w:style>
  <w:style w:type="paragraph" w:styleId="900">
    <w:name w:val="Цитата1"/>
    <w:basedOn w:val="843"/>
    <w:next w:val="900"/>
    <w:link w:val="843"/>
    <w:uiPriority w:val="99"/>
    <w:pPr>
      <w:ind w:left="34" w:right="32" w:firstLine="595"/>
      <w:jc w:val="both"/>
      <w:spacing w:after="0" w:line="360" w:lineRule="auto"/>
      <w:shd w:val="clear" w:color="auto" w:fill="ffffff"/>
    </w:pPr>
    <w:rPr>
      <w:rFonts w:ascii="Arial" w:hAnsi="Arial" w:eastAsia="Times New Roman"/>
      <w:color w:val="000000"/>
      <w:szCs w:val="20"/>
      <w:lang w:eastAsia="ru-RU"/>
    </w:rPr>
  </w:style>
  <w:style w:type="paragraph" w:styleId="901">
    <w:name w:val="Без интервала"/>
    <w:next w:val="901"/>
    <w:link w:val="902"/>
    <w:uiPriority w:val="1"/>
    <w:qFormat/>
    <w:rPr>
      <w:sz w:val="22"/>
      <w:szCs w:val="22"/>
      <w:lang w:val="ru-RU" w:eastAsia="en-US" w:bidi="ar-SA"/>
    </w:rPr>
  </w:style>
  <w:style w:type="character" w:styleId="902">
    <w:name w:val="Без интервала Знак"/>
    <w:next w:val="902"/>
    <w:link w:val="901"/>
    <w:uiPriority w:val="1"/>
    <w:rPr>
      <w:sz w:val="22"/>
      <w:szCs w:val="22"/>
      <w:lang w:eastAsia="en-US"/>
    </w:rPr>
  </w:style>
  <w:style w:type="character" w:styleId="903">
    <w:name w:val="Заголовок 2 Знак1,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next w:val="903"/>
    <w:link w:val="845"/>
    <w:rPr>
      <w:rFonts w:ascii="Times New Roman" w:hAnsi="Times New Roman" w:eastAsia="Arial Unicode MS"/>
      <w:b/>
      <w:sz w:val="36"/>
    </w:rPr>
  </w:style>
  <w:style w:type="character" w:styleId="904">
    <w:name w:val="Heading 2 Char,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next w:val="904"/>
    <w:link w:val="843"/>
    <w:uiPriority w:val="9"/>
    <w:semiHidden/>
    <w:rPr>
      <w:rFonts w:ascii="Cambria" w:hAnsi="Cambria" w:eastAsia="Times New Roman" w:cs="Times New Roman"/>
      <w:b/>
      <w:bCs/>
      <w:i/>
      <w:iCs/>
      <w:sz w:val="28"/>
      <w:szCs w:val="28"/>
    </w:rPr>
  </w:style>
  <w:style w:type="character" w:styleId="905">
    <w:name w:val="комментарий"/>
    <w:next w:val="905"/>
    <w:link w:val="843"/>
    <w:uiPriority w:val="99"/>
    <w:rPr>
      <w:rFonts w:cs="Times New Roman"/>
      <w:b/>
      <w:bCs/>
      <w:i/>
      <w:iCs/>
    </w:rPr>
  </w:style>
  <w:style w:type="paragraph" w:styleId="906">
    <w:name w:val="Нумерованный список"/>
    <w:basedOn w:val="907"/>
    <w:next w:val="906"/>
    <w:link w:val="843"/>
    <w:uiPriority w:val="99"/>
    <w:pPr>
      <w:ind w:firstLine="567"/>
      <w:jc w:val="both"/>
      <w:spacing w:before="60" w:after="0" w:line="360" w:lineRule="auto"/>
      <w:tabs>
        <w:tab w:val="num" w:pos="1134" w:leader="none"/>
      </w:tabs>
    </w:pPr>
    <w:rPr>
      <w:szCs w:val="28"/>
    </w:rPr>
  </w:style>
  <w:style w:type="paragraph" w:styleId="907">
    <w:name w:val="Основной текст,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843"/>
    <w:next w:val="907"/>
    <w:link w:val="893"/>
    <w:pPr>
      <w:spacing w:after="120" w:line="240" w:lineRule="auto"/>
    </w:pPr>
    <w:rPr>
      <w:sz w:val="28"/>
      <w:szCs w:val="20"/>
      <w:lang w:eastAsia="ru-RU"/>
    </w:rPr>
  </w:style>
  <w:style w:type="character" w:styleId="908">
    <w:name w:val="Основной текст Знак1"/>
    <w:next w:val="908"/>
    <w:link w:val="843"/>
    <w:rPr>
      <w:sz w:val="22"/>
      <w:szCs w:val="22"/>
      <w:lang w:eastAsia="en-US"/>
    </w:rPr>
  </w:style>
  <w:style w:type="paragraph" w:styleId="909">
    <w:name w:val="Основной текст 2"/>
    <w:basedOn w:val="843"/>
    <w:next w:val="909"/>
    <w:link w:val="910"/>
    <w:uiPriority w:val="99"/>
    <w:pPr>
      <w:spacing w:after="0" w:line="240" w:lineRule="auto"/>
    </w:pPr>
    <w:rPr>
      <w:rFonts w:ascii="Times New Roman" w:hAnsi="Times New Roman" w:eastAsia="Times New Roman"/>
      <w:sz w:val="24"/>
      <w:szCs w:val="24"/>
      <w:lang w:eastAsia="ru-RU"/>
    </w:rPr>
  </w:style>
  <w:style w:type="character" w:styleId="910">
    <w:name w:val="Основной текст 2 Знак"/>
    <w:next w:val="910"/>
    <w:link w:val="909"/>
    <w:uiPriority w:val="99"/>
    <w:rPr>
      <w:rFonts w:ascii="Times New Roman" w:hAnsi="Times New Roman" w:eastAsia="Times New Roman"/>
      <w:sz w:val="24"/>
      <w:szCs w:val="24"/>
    </w:rPr>
  </w:style>
  <w:style w:type="paragraph" w:styleId="911">
    <w:name w:val="Название"/>
    <w:basedOn w:val="843"/>
    <w:next w:val="911"/>
    <w:link w:val="912"/>
    <w:uiPriority w:val="99"/>
    <w:qFormat/>
    <w:pPr>
      <w:jc w:val="center"/>
      <w:spacing w:after="0" w:line="240" w:lineRule="auto"/>
    </w:pPr>
    <w:rPr>
      <w:rFonts w:ascii="Cambria" w:hAnsi="Cambria" w:eastAsia="Times New Roman"/>
      <w:b/>
      <w:bCs/>
      <w:sz w:val="32"/>
      <w:szCs w:val="32"/>
      <w:lang w:eastAsia="ru-RU"/>
    </w:rPr>
  </w:style>
  <w:style w:type="character" w:styleId="912">
    <w:name w:val="Название Знак"/>
    <w:next w:val="912"/>
    <w:link w:val="911"/>
    <w:uiPriority w:val="99"/>
    <w:rPr>
      <w:rFonts w:ascii="Cambria" w:hAnsi="Cambria" w:eastAsia="Times New Roman"/>
      <w:b/>
      <w:bCs/>
      <w:sz w:val="32"/>
      <w:szCs w:val="32"/>
    </w:rPr>
  </w:style>
  <w:style w:type="paragraph" w:styleId="913">
    <w:name w:val="ConsPlusNormal"/>
    <w:next w:val="913"/>
    <w:link w:val="843"/>
    <w:uiPriority w:val="99"/>
    <w:pPr>
      <w:ind w:firstLine="720"/>
    </w:pPr>
    <w:rPr>
      <w:rFonts w:ascii="Arial" w:hAnsi="Arial" w:eastAsia="Times New Roman" w:cs="Arial"/>
      <w:sz w:val="24"/>
      <w:szCs w:val="24"/>
      <w:lang w:val="ru-RU" w:eastAsia="ru-RU" w:bidi="ar-SA"/>
    </w:rPr>
  </w:style>
  <w:style w:type="paragraph" w:styleId="914">
    <w:name w:val="Пункт б/н"/>
    <w:basedOn w:val="843"/>
    <w:next w:val="914"/>
    <w:link w:val="843"/>
    <w:uiPriority w:val="99"/>
    <w:pPr>
      <w:ind w:left="1134"/>
      <w:jc w:val="both"/>
      <w:spacing w:after="0" w:line="360" w:lineRule="auto"/>
      <w:tabs>
        <w:tab w:val="left" w:pos="1134" w:leader="none"/>
      </w:tabs>
    </w:pPr>
    <w:rPr>
      <w:rFonts w:ascii="Times New Roman" w:hAnsi="Times New Roman" w:eastAsia="Times New Roman"/>
      <w:sz w:val="28"/>
      <w:szCs w:val="28"/>
      <w:lang w:eastAsia="ru-RU"/>
    </w:rPr>
  </w:style>
  <w:style w:type="paragraph" w:styleId="915">
    <w:name w:val="Основной текст 3"/>
    <w:basedOn w:val="843"/>
    <w:next w:val="915"/>
    <w:link w:val="916"/>
    <w:uiPriority w:val="99"/>
    <w:pPr>
      <w:ind w:firstLine="567"/>
      <w:jc w:val="both"/>
      <w:spacing w:after="120" w:line="360" w:lineRule="auto"/>
    </w:pPr>
    <w:rPr>
      <w:rFonts w:ascii="Times New Roman" w:hAnsi="Times New Roman" w:eastAsia="Times New Roman"/>
      <w:sz w:val="16"/>
      <w:szCs w:val="16"/>
      <w:lang w:eastAsia="ru-RU"/>
    </w:rPr>
  </w:style>
  <w:style w:type="character" w:styleId="916">
    <w:name w:val="Основной текст 3 Знак"/>
    <w:next w:val="916"/>
    <w:link w:val="915"/>
    <w:uiPriority w:val="99"/>
    <w:rPr>
      <w:rFonts w:ascii="Times New Roman" w:hAnsi="Times New Roman" w:eastAsia="Times New Roman"/>
      <w:sz w:val="16"/>
      <w:szCs w:val="16"/>
    </w:rPr>
  </w:style>
  <w:style w:type="paragraph" w:styleId="917">
    <w:name w:val="Знак Знак Знак1 Знак Знак Знак Знак Знак Знак Знак"/>
    <w:basedOn w:val="843"/>
    <w:next w:val="917"/>
    <w:link w:val="843"/>
    <w:uiPriority w:val="99"/>
    <w:pPr>
      <w:spacing w:after="160" w:line="240" w:lineRule="exact"/>
    </w:pPr>
    <w:rPr>
      <w:rFonts w:ascii="Verdana" w:hAnsi="Verdana" w:eastAsia="Times New Roman" w:cs="Verdana"/>
      <w:sz w:val="20"/>
      <w:szCs w:val="20"/>
      <w:lang w:val="en-US"/>
    </w:rPr>
  </w:style>
  <w:style w:type="paragraph" w:styleId="918">
    <w:name w:val="Текст сноски"/>
    <w:basedOn w:val="843"/>
    <w:next w:val="918"/>
    <w:link w:val="919"/>
    <w:pPr>
      <w:spacing w:after="0" w:line="240" w:lineRule="auto"/>
    </w:pPr>
    <w:rPr>
      <w:rFonts w:ascii="Times New Roman" w:hAnsi="Times New Roman" w:eastAsia="Times New Roman"/>
      <w:sz w:val="20"/>
      <w:szCs w:val="20"/>
      <w:lang w:eastAsia="ru-RU"/>
    </w:rPr>
  </w:style>
  <w:style w:type="character" w:styleId="919">
    <w:name w:val="Текст сноски Знак"/>
    <w:next w:val="919"/>
    <w:link w:val="918"/>
    <w:rPr>
      <w:rFonts w:ascii="Times New Roman" w:hAnsi="Times New Roman" w:eastAsia="Times New Roman"/>
    </w:rPr>
  </w:style>
  <w:style w:type="character" w:styleId="920">
    <w:name w:val="Знак сноски"/>
    <w:next w:val="920"/>
    <w:link w:val="843"/>
    <w:uiPriority w:val="99"/>
    <w:rPr>
      <w:rFonts w:cs="Times New Roman"/>
      <w:vertAlign w:val="superscript"/>
    </w:rPr>
  </w:style>
  <w:style w:type="paragraph" w:styleId="921">
    <w:name w:val="Схема документа"/>
    <w:basedOn w:val="843"/>
    <w:next w:val="921"/>
    <w:link w:val="922"/>
    <w:uiPriority w:val="99"/>
    <w:pPr>
      <w:spacing w:after="0" w:line="240" w:lineRule="auto"/>
      <w:shd w:val="clear" w:color="auto" w:fill="000080"/>
    </w:pPr>
    <w:rPr>
      <w:rFonts w:ascii="Times New Roman" w:hAnsi="Times New Roman" w:eastAsia="Times New Roman"/>
      <w:sz w:val="2"/>
      <w:szCs w:val="2"/>
      <w:lang w:eastAsia="ru-RU"/>
    </w:rPr>
  </w:style>
  <w:style w:type="character" w:styleId="922">
    <w:name w:val="Схема документа Знак"/>
    <w:next w:val="922"/>
    <w:link w:val="921"/>
    <w:uiPriority w:val="99"/>
    <w:rPr>
      <w:rFonts w:ascii="Times New Roman" w:hAnsi="Times New Roman" w:eastAsia="Times New Roman"/>
      <w:sz w:val="2"/>
      <w:szCs w:val="2"/>
      <w:shd w:val="clear" w:color="auto" w:fill="000080"/>
    </w:rPr>
  </w:style>
  <w:style w:type="paragraph" w:styleId="923">
    <w:name w:val="Цитата"/>
    <w:basedOn w:val="843"/>
    <w:next w:val="923"/>
    <w:link w:val="843"/>
    <w:uiPriority w:val="99"/>
    <w:pPr>
      <w:ind w:left="560" w:right="-66" w:firstLine="560"/>
      <w:jc w:val="both"/>
      <w:spacing w:before="240" w:after="0" w:line="260" w:lineRule="auto"/>
      <w:widowControl w:val="off"/>
    </w:pPr>
    <w:rPr>
      <w:rFonts w:ascii="Times New Roman" w:hAnsi="Times New Roman" w:eastAsia="Times New Roman"/>
      <w:sz w:val="24"/>
      <w:szCs w:val="24"/>
      <w:lang w:eastAsia="ru-RU"/>
    </w:rPr>
  </w:style>
  <w:style w:type="character" w:styleId="924">
    <w:name w:val="Знак Знак3"/>
    <w:next w:val="924"/>
    <w:link w:val="843"/>
    <w:uiPriority w:val="99"/>
    <w:rPr>
      <w:rFonts w:ascii="Courier New" w:hAnsi="Courier New" w:cs="Courier New"/>
      <w:b/>
      <w:bCs/>
      <w:lang w:val="ru-RU" w:eastAsia="ru-RU"/>
    </w:rPr>
  </w:style>
  <w:style w:type="character" w:styleId="925">
    <w:name w:val="Номер страницы"/>
    <w:next w:val="925"/>
    <w:link w:val="843"/>
    <w:uiPriority w:val="99"/>
    <w:rPr>
      <w:rFonts w:cs="Times New Roman"/>
    </w:rPr>
  </w:style>
  <w:style w:type="character" w:styleId="926">
    <w:name w:val="Подподпункт Знак"/>
    <w:next w:val="926"/>
    <w:link w:val="895"/>
    <w:rPr>
      <w:rFonts w:ascii="Times New Roman" w:hAnsi="Times New Roman" w:eastAsia="Times New Roman"/>
      <w:sz w:val="28"/>
    </w:rPr>
  </w:style>
  <w:style w:type="paragraph" w:styleId="927">
    <w:name w:val="служебная информация"/>
    <w:basedOn w:val="843"/>
    <w:next w:val="927"/>
    <w:link w:val="843"/>
    <w:uiPriority w:val="99"/>
    <w:pPr>
      <w:ind w:left="1800" w:right="900" w:hanging="1800"/>
      <w:spacing w:after="0" w:line="240" w:lineRule="auto"/>
      <w:tabs>
        <w:tab w:val="left" w:pos="4335" w:leader="none"/>
      </w:tabs>
    </w:pPr>
    <w:rPr>
      <w:rFonts w:ascii="Arial" w:hAnsi="Arial" w:eastAsia="Times New Roman" w:cs="Arial"/>
      <w:sz w:val="16"/>
      <w:szCs w:val="16"/>
      <w:lang w:eastAsia="ru-RU"/>
    </w:rPr>
  </w:style>
  <w:style w:type="paragraph" w:styleId="928">
    <w:name w:val="Подпункт"/>
    <w:basedOn w:val="887"/>
    <w:next w:val="928"/>
    <w:link w:val="843"/>
    <w:pPr>
      <w:ind w:left="2880" w:hanging="360"/>
      <w:tabs>
        <w:tab w:val="num" w:pos="2880" w:leader="none"/>
      </w:tabs>
    </w:pPr>
    <w:rPr>
      <w:szCs w:val="28"/>
      <w:lang w:val="ru-RU" w:eastAsia="ru-RU"/>
    </w:rPr>
  </w:style>
  <w:style w:type="paragraph" w:styleId="929">
    <w:name w:val="Пункт2"/>
    <w:basedOn w:val="887"/>
    <w:next w:val="929"/>
    <w:link w:val="930"/>
    <w:uiPriority w:val="99"/>
    <w:pPr>
      <w:numPr>
        <w:ilvl w:val="2"/>
        <w:numId w:val="0"/>
      </w:numPr>
      <w:ind w:left="2160" w:hanging="180"/>
      <w:jc w:val="left"/>
      <w:keepNext/>
      <w:spacing w:before="240" w:after="120" w:line="240" w:lineRule="auto"/>
      <w:tabs>
        <w:tab w:val="num" w:pos="2160" w:leader="none"/>
      </w:tabs>
      <w:outlineLvl w:val="2"/>
    </w:pPr>
    <w:rPr>
      <w:b/>
      <w:bCs/>
      <w:szCs w:val="28"/>
      <w:lang w:val="ru-RU" w:eastAsia="ru-RU"/>
    </w:rPr>
  </w:style>
  <w:style w:type="character" w:styleId="930">
    <w:name w:val="Пункт2 Знак"/>
    <w:next w:val="930"/>
    <w:link w:val="929"/>
    <w:uiPriority w:val="99"/>
    <w:rPr>
      <w:rFonts w:ascii="Times New Roman" w:hAnsi="Times New Roman" w:eastAsia="Times New Roman"/>
      <w:b/>
      <w:bCs/>
      <w:sz w:val="28"/>
      <w:szCs w:val="28"/>
    </w:rPr>
  </w:style>
  <w:style w:type="paragraph" w:styleId="931">
    <w:name w:val="Абзац списка1"/>
    <w:basedOn w:val="843"/>
    <w:next w:val="931"/>
    <w:link w:val="843"/>
    <w:uiPriority w:val="34"/>
    <w:qFormat/>
    <w:pPr>
      <w:contextualSpacing/>
      <w:ind w:left="720"/>
      <w:spacing w:after="0" w:line="240" w:lineRule="auto"/>
    </w:pPr>
    <w:rPr>
      <w:rFonts w:ascii="Times New Roman" w:hAnsi="Times New Roman" w:eastAsia="Times New Roman"/>
      <w:sz w:val="24"/>
      <w:szCs w:val="24"/>
      <w:lang w:eastAsia="ru-RU"/>
    </w:rPr>
  </w:style>
  <w:style w:type="character" w:styleId="932">
    <w:name w:val="Выделение"/>
    <w:next w:val="932"/>
    <w:link w:val="843"/>
    <w:uiPriority w:val="20"/>
    <w:qFormat/>
    <w:rPr>
      <w:rFonts w:cs="Times New Roman"/>
      <w:i/>
      <w:iCs/>
    </w:rPr>
  </w:style>
  <w:style w:type="character" w:styleId="933">
    <w:name w:val="defaultlabelstyle1"/>
    <w:next w:val="933"/>
    <w:link w:val="843"/>
    <w:rPr>
      <w:rFonts w:ascii="Verdana" w:hAnsi="Verdana"/>
      <w:color w:val="333333"/>
    </w:rPr>
  </w:style>
  <w:style w:type="character" w:styleId="934">
    <w:name w:val="Основной текст_"/>
    <w:next w:val="934"/>
    <w:link w:val="935"/>
    <w:rPr>
      <w:sz w:val="23"/>
      <w:szCs w:val="23"/>
      <w:shd w:val="clear" w:color="auto" w:fill="ffffff"/>
    </w:rPr>
  </w:style>
  <w:style w:type="paragraph" w:styleId="935">
    <w:name w:val="Основной текст10"/>
    <w:basedOn w:val="843"/>
    <w:next w:val="935"/>
    <w:link w:val="934"/>
    <w:pPr>
      <w:ind w:hanging="460"/>
      <w:jc w:val="both"/>
      <w:spacing w:after="1440" w:line="86" w:lineRule="exact"/>
      <w:shd w:val="clear" w:color="auto" w:fill="ffffff"/>
    </w:pPr>
    <w:rPr>
      <w:sz w:val="23"/>
      <w:szCs w:val="23"/>
      <w:shd w:val="clear" w:color="auto" w:fill="ffffff"/>
      <w:lang w:eastAsia="ru-RU"/>
    </w:rPr>
  </w:style>
  <w:style w:type="character" w:styleId="936">
    <w:name w:val="Основной текст (13)_"/>
    <w:next w:val="936"/>
    <w:link w:val="937"/>
    <w:rPr>
      <w:sz w:val="23"/>
      <w:szCs w:val="23"/>
      <w:shd w:val="clear" w:color="auto" w:fill="ffffff"/>
    </w:rPr>
  </w:style>
  <w:style w:type="paragraph" w:styleId="937">
    <w:name w:val="Основной текст (13)"/>
    <w:basedOn w:val="843"/>
    <w:next w:val="937"/>
    <w:link w:val="936"/>
    <w:pPr>
      <w:ind w:hanging="980"/>
      <w:jc w:val="both"/>
      <w:spacing w:after="600" w:line="240" w:lineRule="atLeast"/>
      <w:shd w:val="clear" w:color="auto" w:fill="ffffff"/>
    </w:pPr>
    <w:rPr>
      <w:sz w:val="23"/>
      <w:szCs w:val="23"/>
      <w:shd w:val="clear" w:color="auto" w:fill="ffffff"/>
      <w:lang w:eastAsia="ru-RU"/>
    </w:rPr>
  </w:style>
  <w:style w:type="paragraph" w:styleId="938">
    <w:name w:val="10cxspmiddle"/>
    <w:basedOn w:val="843"/>
    <w:next w:val="938"/>
    <w:link w:val="843"/>
    <w:pPr>
      <w:spacing w:before="100" w:beforeAutospacing="1" w:after="100" w:afterAutospacing="1" w:line="240" w:lineRule="auto"/>
    </w:pPr>
    <w:rPr>
      <w:rFonts w:ascii="Times New Roman" w:hAnsi="Times New Roman" w:eastAsia="Times New Roman"/>
      <w:sz w:val="24"/>
      <w:szCs w:val="24"/>
      <w:lang w:eastAsia="ru-RU"/>
    </w:rPr>
  </w:style>
  <w:style w:type="paragraph" w:styleId="939">
    <w:name w:val="10cxsplast"/>
    <w:basedOn w:val="843"/>
    <w:next w:val="939"/>
    <w:link w:val="843"/>
    <w:pPr>
      <w:spacing w:before="100" w:beforeAutospacing="1" w:after="100" w:afterAutospacing="1" w:line="240" w:lineRule="auto"/>
    </w:pPr>
    <w:rPr>
      <w:rFonts w:ascii="Times New Roman" w:hAnsi="Times New Roman" w:eastAsia="Times New Roman"/>
      <w:sz w:val="24"/>
      <w:szCs w:val="24"/>
      <w:lang w:eastAsia="ru-RU"/>
    </w:rPr>
  </w:style>
  <w:style w:type="character" w:styleId="940">
    <w:name w:val="numbers"/>
    <w:next w:val="940"/>
    <w:link w:val="843"/>
  </w:style>
  <w:style w:type="paragraph" w:styleId="941">
    <w:name w:val="Заголовок оглавления"/>
    <w:basedOn w:val="844"/>
    <w:next w:val="843"/>
    <w:link w:val="843"/>
    <w:uiPriority w:val="39"/>
    <w:unhideWhenUsed/>
    <w:qFormat/>
    <w:pPr>
      <w:keepLines/>
      <w:spacing w:after="0" w:line="259" w:lineRule="auto"/>
      <w:outlineLvl w:val="9"/>
    </w:pPr>
    <w:rPr>
      <w:rFonts w:ascii="Calibri Light" w:hAnsi="Calibri Light" w:cs="Times New Roman"/>
      <w:b w:val="0"/>
      <w:bCs w:val="0"/>
      <w:color w:val="2e74b5"/>
    </w:rPr>
  </w:style>
  <w:style w:type="paragraph" w:styleId="942">
    <w:name w:val="Оглавление 1"/>
    <w:basedOn w:val="843"/>
    <w:next w:val="843"/>
    <w:link w:val="843"/>
    <w:uiPriority w:val="39"/>
    <w:unhideWhenUsed/>
    <w:pPr>
      <w:ind w:left="-851"/>
      <w:spacing w:after="0" w:line="240" w:lineRule="auto"/>
      <w:tabs>
        <w:tab w:val="right" w:pos="10336" w:leader="dot"/>
      </w:tabs>
    </w:pPr>
    <w:rPr>
      <w:rFonts w:ascii="Times New Roman" w:hAnsi="Times New Roman" w:eastAsia="Times New Roman"/>
      <w:sz w:val="24"/>
      <w:szCs w:val="24"/>
      <w:lang w:eastAsia="ru-RU"/>
    </w:rPr>
  </w:style>
  <w:style w:type="paragraph" w:styleId="943">
    <w:name w:val="Таблица 1"/>
    <w:basedOn w:val="843"/>
    <w:next w:val="943"/>
    <w:link w:val="944"/>
    <w:qFormat/>
    <w:pPr>
      <w:ind w:right="-108"/>
      <w:spacing w:after="0" w:line="240" w:lineRule="auto"/>
      <w:widowControl w:val="off"/>
    </w:pPr>
    <w:rPr>
      <w:rFonts w:ascii="Times New Roman" w:hAnsi="Times New Roman" w:eastAsia="Times New Roman"/>
      <w:sz w:val="24"/>
      <w:szCs w:val="28"/>
      <w:lang w:eastAsia="ru-RU"/>
    </w:rPr>
  </w:style>
  <w:style w:type="character" w:styleId="944">
    <w:name w:val="Таблица 1 Знак"/>
    <w:next w:val="944"/>
    <w:link w:val="943"/>
    <w:rPr>
      <w:rFonts w:ascii="Times New Roman" w:hAnsi="Times New Roman" w:eastAsia="Times New Roman"/>
      <w:sz w:val="24"/>
      <w:szCs w:val="28"/>
    </w:rPr>
  </w:style>
  <w:style w:type="paragraph" w:styleId="945">
    <w:name w:val="П.З."/>
    <w:basedOn w:val="843"/>
    <w:next w:val="945"/>
    <w:link w:val="946"/>
    <w:pPr>
      <w:ind w:firstLine="851"/>
      <w:jc w:val="both"/>
      <w:spacing w:after="0" w:line="360" w:lineRule="auto"/>
    </w:pPr>
    <w:rPr>
      <w:rFonts w:ascii="Times New Roman" w:hAnsi="Times New Roman" w:eastAsia="Times New Roman"/>
      <w:sz w:val="28"/>
      <w:szCs w:val="28"/>
      <w:lang w:eastAsia="ru-RU"/>
    </w:rPr>
  </w:style>
  <w:style w:type="character" w:styleId="946">
    <w:name w:val="П.З. Знак"/>
    <w:next w:val="946"/>
    <w:link w:val="945"/>
    <w:rPr>
      <w:rFonts w:ascii="Times New Roman" w:hAnsi="Times New Roman" w:eastAsia="Times New Roman"/>
      <w:sz w:val="28"/>
      <w:szCs w:val="28"/>
    </w:rPr>
  </w:style>
  <w:style w:type="paragraph" w:styleId="947">
    <w:name w:val=".MSONORMAL"/>
    <w:next w:val="947"/>
    <w:link w:val="843"/>
    <w:uiPriority w:val="99"/>
    <w:pPr>
      <w:widowControl w:val="off"/>
    </w:pPr>
    <w:rPr>
      <w:rFonts w:ascii="&quot;Times New Roman&quot;,&quot;serif&quot;" w:hAnsi="&quot;Times New Roman&quot;,&quot;serif&quot;" w:eastAsia="Times New Roman"/>
      <w:sz w:val="24"/>
      <w:szCs w:val="24"/>
      <w:lang w:val="ru-RU" w:eastAsia="ru-RU" w:bidi="ar-SA"/>
    </w:rPr>
  </w:style>
  <w:style w:type="character" w:styleId="948">
    <w:name w:val="Абзац списка Знак,Нумерованый список Знак,List Paragraph1 Знак,Абзац маркированнный Знак,ПАРАГРАФ Знак,Абзац списка2 Знак"/>
    <w:next w:val="948"/>
    <w:link w:val="871"/>
    <w:uiPriority w:val="34"/>
    <w:rPr>
      <w:rFonts w:ascii="Times New Roman" w:hAnsi="Times New Roman" w:eastAsia="Times New Roman"/>
      <w:sz w:val="24"/>
      <w:szCs w:val="24"/>
    </w:rPr>
  </w:style>
  <w:style w:type="character" w:styleId="949" w:default="1">
    <w:name w:val="Default Paragraph Font"/>
    <w:uiPriority w:val="1"/>
    <w:semiHidden/>
    <w:unhideWhenUsed/>
  </w:style>
  <w:style w:type="numbering" w:styleId="950" w:default="1">
    <w:name w:val="No List"/>
    <w:uiPriority w:val="99"/>
    <w:semiHidden/>
    <w:unhideWhenUsed/>
  </w:style>
  <w:style w:type="table" w:styleId="95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Р7-Офис/7.4.0.351</Application>
  <Company>МРСК Сибири</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gammel_ea</dc:creator>
  <cp:revision>5</cp:revision>
  <dcterms:created xsi:type="dcterms:W3CDTF">2022-11-02T21:49:00Z</dcterms:created>
  <dcterms:modified xsi:type="dcterms:W3CDTF">2024-06-20T08:39:09Z</dcterms:modified>
  <cp:version>917504</cp:version>
</cp:coreProperties>
</file>